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9527" w14:textId="77777777" w:rsidR="00C53FF5" w:rsidRPr="00C53FF5" w:rsidRDefault="00C53FF5" w:rsidP="00C53FF5">
      <w:pPr>
        <w:spacing w:before="120" w:after="120" w:line="276" w:lineRule="auto"/>
        <w:rPr>
          <w:rFonts w:cs="Arial"/>
          <w:b/>
          <w:szCs w:val="24"/>
        </w:rPr>
      </w:pPr>
      <w:r w:rsidRPr="00C53FF5">
        <w:rPr>
          <w:rFonts w:cs="Arial"/>
          <w:b/>
          <w:szCs w:val="24"/>
        </w:rPr>
        <w:t>We may make a temporary closure if we are satisfied that:</w:t>
      </w:r>
    </w:p>
    <w:p w14:paraId="1FB5CDB0" w14:textId="77777777" w:rsidR="00C53FF5" w:rsidRPr="00C53FF5" w:rsidRDefault="00C53FF5" w:rsidP="00C53FF5">
      <w:pPr>
        <w:numPr>
          <w:ilvl w:val="0"/>
          <w:numId w:val="1"/>
        </w:numPr>
        <w:spacing w:after="60" w:line="276" w:lineRule="auto"/>
        <w:contextualSpacing/>
        <w:rPr>
          <w:rFonts w:cs="Arial"/>
          <w:szCs w:val="24"/>
        </w:rPr>
      </w:pPr>
      <w:r w:rsidRPr="00C53FF5">
        <w:rPr>
          <w:rFonts w:cs="Arial"/>
          <w:szCs w:val="24"/>
        </w:rPr>
        <w:t>works are being, or are proposed to be, executed on or near the right of way, or</w:t>
      </w:r>
    </w:p>
    <w:p w14:paraId="1CA0AE95" w14:textId="77777777" w:rsidR="00C53FF5" w:rsidRPr="00C53FF5" w:rsidRDefault="00C53FF5" w:rsidP="00C53FF5">
      <w:pPr>
        <w:numPr>
          <w:ilvl w:val="0"/>
          <w:numId w:val="1"/>
        </w:numPr>
        <w:spacing w:after="60" w:line="276" w:lineRule="auto"/>
        <w:ind w:right="-572"/>
        <w:contextualSpacing/>
        <w:rPr>
          <w:rFonts w:cs="Arial"/>
          <w:szCs w:val="24"/>
        </w:rPr>
      </w:pPr>
      <w:r w:rsidRPr="00C53FF5">
        <w:rPr>
          <w:rFonts w:cs="Arial"/>
          <w:szCs w:val="24"/>
        </w:rPr>
        <w:t>there is a potential danger to the public or the likelihood of serious damage to the right of way, or</w:t>
      </w:r>
    </w:p>
    <w:p w14:paraId="5B565535" w14:textId="77777777" w:rsidR="00C53FF5" w:rsidRPr="00C53FF5" w:rsidRDefault="00C53FF5" w:rsidP="00C53FF5">
      <w:pPr>
        <w:numPr>
          <w:ilvl w:val="0"/>
          <w:numId w:val="1"/>
        </w:numPr>
        <w:spacing w:after="120" w:line="276" w:lineRule="auto"/>
        <w:contextualSpacing/>
        <w:rPr>
          <w:rFonts w:cs="Arial"/>
          <w:szCs w:val="24"/>
        </w:rPr>
      </w:pPr>
      <w:r w:rsidRPr="00C53FF5">
        <w:rPr>
          <w:rFonts w:cs="Arial"/>
          <w:szCs w:val="24"/>
        </w:rPr>
        <w:t>the right of way should be closed, or its use restricted, to facilitate the holding of a special event, such as a sporting or social event.</w:t>
      </w:r>
    </w:p>
    <w:p w14:paraId="1A0FAC3F" w14:textId="77777777" w:rsidR="00C53FF5" w:rsidRPr="00C53FF5" w:rsidRDefault="00C53FF5" w:rsidP="00C53FF5">
      <w:pPr>
        <w:spacing w:after="120" w:line="276" w:lineRule="auto"/>
        <w:ind w:left="360"/>
        <w:contextualSpacing/>
        <w:rPr>
          <w:rFonts w:cs="Arial"/>
          <w:szCs w:val="24"/>
        </w:rPr>
      </w:pPr>
    </w:p>
    <w:p w14:paraId="664FA621" w14:textId="77777777" w:rsidR="00C53FF5" w:rsidRPr="00C53FF5" w:rsidRDefault="00C53FF5" w:rsidP="00C53FF5">
      <w:pPr>
        <w:tabs>
          <w:tab w:val="num" w:pos="426"/>
        </w:tabs>
        <w:spacing w:before="120" w:after="120" w:line="276" w:lineRule="auto"/>
        <w:contextualSpacing/>
        <w:rPr>
          <w:rFonts w:cs="Arial"/>
          <w:b/>
          <w:bCs/>
          <w:szCs w:val="24"/>
        </w:rPr>
      </w:pPr>
      <w:r w:rsidRPr="00C53FF5">
        <w:rPr>
          <w:rFonts w:cs="Arial"/>
          <w:b/>
          <w:bCs/>
          <w:szCs w:val="24"/>
        </w:rPr>
        <w:t>Charges:</w:t>
      </w:r>
    </w:p>
    <w:p w14:paraId="18A53780" w14:textId="77777777" w:rsidR="00C53FF5" w:rsidRPr="00C53FF5" w:rsidRDefault="00C53FF5" w:rsidP="00C53FF5">
      <w:pPr>
        <w:tabs>
          <w:tab w:val="left" w:pos="4678"/>
        </w:tabs>
        <w:spacing w:after="60" w:line="276" w:lineRule="auto"/>
        <w:ind w:left="4252" w:hanging="4252"/>
        <w:rPr>
          <w:rFonts w:cs="Arial"/>
          <w:szCs w:val="24"/>
        </w:rPr>
      </w:pPr>
      <w:r w:rsidRPr="00C53FF5">
        <w:rPr>
          <w:rFonts w:cs="Arial"/>
          <w:szCs w:val="24"/>
        </w:rPr>
        <w:sym w:font="Zapf Dingbats" w:char="F09F"/>
      </w:r>
      <w:r w:rsidRPr="00C53FF5">
        <w:rPr>
          <w:rFonts w:cs="Arial"/>
          <w:szCs w:val="24"/>
        </w:rPr>
        <w:t xml:space="preserve">  For a period of closure of up to six months:</w:t>
      </w:r>
      <w:r w:rsidRPr="00C53FF5">
        <w:rPr>
          <w:rFonts w:cs="Arial"/>
          <w:szCs w:val="24"/>
        </w:rPr>
        <w:tab/>
      </w:r>
    </w:p>
    <w:p w14:paraId="154EF87A" w14:textId="64649380" w:rsidR="00C53FF5" w:rsidRPr="00C53FF5" w:rsidRDefault="00C53FF5" w:rsidP="00C53FF5">
      <w:pPr>
        <w:spacing w:after="60" w:line="276" w:lineRule="auto"/>
        <w:ind w:left="284"/>
        <w:rPr>
          <w:rFonts w:cs="Arial"/>
          <w:szCs w:val="24"/>
        </w:rPr>
      </w:pPr>
      <w:r w:rsidRPr="00C53FF5">
        <w:rPr>
          <w:rFonts w:cs="Arial"/>
          <w:szCs w:val="24"/>
        </w:rPr>
        <w:tab/>
      </w:r>
      <w:r w:rsidRPr="00C53FF5">
        <w:rPr>
          <w:rFonts w:cs="Arial"/>
          <w:b/>
          <w:bCs/>
          <w:szCs w:val="24"/>
        </w:rPr>
        <w:t>£8</w:t>
      </w:r>
      <w:r w:rsidR="00F86317">
        <w:rPr>
          <w:rFonts w:cs="Arial"/>
          <w:b/>
          <w:bCs/>
          <w:szCs w:val="24"/>
        </w:rPr>
        <w:t>57</w:t>
      </w:r>
      <w:r w:rsidRPr="00C53FF5">
        <w:rPr>
          <w:rFonts w:cs="Arial"/>
          <w:b/>
          <w:bCs/>
          <w:szCs w:val="24"/>
        </w:rPr>
        <w:t xml:space="preserve"> (zero rated VAT charged) plus actual advertising costs</w:t>
      </w:r>
    </w:p>
    <w:p w14:paraId="119F2508" w14:textId="77777777" w:rsidR="00C53FF5" w:rsidRPr="00C53FF5" w:rsidRDefault="00C53FF5" w:rsidP="00C53FF5">
      <w:pPr>
        <w:spacing w:after="160" w:line="276" w:lineRule="auto"/>
        <w:ind w:left="4252" w:hanging="4252"/>
        <w:rPr>
          <w:rFonts w:cs="Arial"/>
          <w:szCs w:val="24"/>
        </w:rPr>
      </w:pPr>
      <w:r w:rsidRPr="00C53FF5">
        <w:rPr>
          <w:rFonts w:cs="Arial"/>
          <w:szCs w:val="24"/>
        </w:rPr>
        <w:sym w:font="Zapf Dingbats" w:char="F09F"/>
      </w:r>
      <w:r w:rsidRPr="00C53FF5">
        <w:rPr>
          <w:rFonts w:cs="Arial"/>
          <w:szCs w:val="24"/>
        </w:rPr>
        <w:t xml:space="preserve">  Extension of closures beyond six months:</w:t>
      </w:r>
      <w:r w:rsidRPr="00C53FF5">
        <w:rPr>
          <w:rFonts w:cs="Arial"/>
          <w:szCs w:val="24"/>
        </w:rPr>
        <w:tab/>
      </w:r>
    </w:p>
    <w:p w14:paraId="215C6D0A" w14:textId="1BAC41E4" w:rsidR="00C53FF5" w:rsidRPr="00C53FF5" w:rsidRDefault="00C53FF5" w:rsidP="00C53FF5">
      <w:pPr>
        <w:spacing w:after="160" w:line="276" w:lineRule="auto"/>
        <w:ind w:left="4972" w:hanging="4252"/>
        <w:rPr>
          <w:rFonts w:cs="Arial"/>
          <w:b/>
          <w:bCs/>
          <w:szCs w:val="24"/>
        </w:rPr>
      </w:pPr>
      <w:r w:rsidRPr="00C53FF5">
        <w:rPr>
          <w:rFonts w:cs="Arial"/>
          <w:b/>
          <w:bCs/>
          <w:szCs w:val="24"/>
        </w:rPr>
        <w:t>£1</w:t>
      </w:r>
      <w:r w:rsidR="00F86317">
        <w:rPr>
          <w:rFonts w:cs="Arial"/>
          <w:b/>
          <w:bCs/>
          <w:szCs w:val="24"/>
        </w:rPr>
        <w:t>30</w:t>
      </w:r>
      <w:r w:rsidRPr="00C53FF5">
        <w:rPr>
          <w:rFonts w:cs="Arial"/>
          <w:b/>
          <w:bCs/>
          <w:szCs w:val="24"/>
        </w:rPr>
        <w:t xml:space="preserve"> (zero rated VAT charged) plus actual advertising costs</w:t>
      </w:r>
    </w:p>
    <w:p w14:paraId="71CFD6E5" w14:textId="77777777" w:rsidR="00C53FF5" w:rsidRPr="00C53FF5" w:rsidRDefault="00C53FF5" w:rsidP="00C53FF5">
      <w:pPr>
        <w:tabs>
          <w:tab w:val="left" w:pos="5103"/>
        </w:tabs>
        <w:spacing w:after="60" w:line="276" w:lineRule="auto"/>
        <w:rPr>
          <w:rFonts w:cs="Arial"/>
          <w:szCs w:val="24"/>
        </w:rPr>
      </w:pPr>
      <w:r w:rsidRPr="00C53FF5">
        <w:rPr>
          <w:rFonts w:cs="Arial"/>
          <w:szCs w:val="24"/>
        </w:rPr>
        <w:sym w:font="Zapf Dingbats" w:char="F09F"/>
      </w:r>
      <w:r w:rsidRPr="00C53FF5">
        <w:rPr>
          <w:rFonts w:cs="Arial"/>
          <w:szCs w:val="24"/>
        </w:rPr>
        <w:t xml:space="preserve">  Emergency Closure:</w:t>
      </w:r>
      <w:r w:rsidRPr="00C53FF5">
        <w:rPr>
          <w:rFonts w:cs="Arial"/>
          <w:szCs w:val="24"/>
        </w:rPr>
        <w:tab/>
      </w:r>
    </w:p>
    <w:p w14:paraId="4D740D38" w14:textId="0044F623" w:rsidR="00C53FF5" w:rsidRPr="00C53FF5" w:rsidRDefault="00C53FF5" w:rsidP="00C53FF5">
      <w:pPr>
        <w:tabs>
          <w:tab w:val="left" w:pos="5103"/>
        </w:tabs>
        <w:spacing w:after="60" w:line="276" w:lineRule="auto"/>
        <w:ind w:left="720"/>
        <w:rPr>
          <w:rFonts w:cs="Arial"/>
          <w:b/>
          <w:bCs/>
          <w:szCs w:val="24"/>
        </w:rPr>
      </w:pPr>
      <w:r w:rsidRPr="00C53FF5">
        <w:rPr>
          <w:rFonts w:cs="Arial"/>
          <w:b/>
          <w:bCs/>
          <w:szCs w:val="24"/>
        </w:rPr>
        <w:t>£5</w:t>
      </w:r>
      <w:r w:rsidR="00F86317">
        <w:rPr>
          <w:rFonts w:cs="Arial"/>
          <w:b/>
          <w:bCs/>
          <w:szCs w:val="24"/>
        </w:rPr>
        <w:t>53</w:t>
      </w:r>
      <w:r w:rsidRPr="00C53FF5">
        <w:rPr>
          <w:rFonts w:cs="Arial"/>
          <w:b/>
          <w:bCs/>
          <w:szCs w:val="24"/>
        </w:rPr>
        <w:t xml:space="preserve"> (zero rated VAT charged)</w:t>
      </w:r>
    </w:p>
    <w:p w14:paraId="782C0B43" w14:textId="77777777" w:rsidR="00C53FF5" w:rsidRPr="00C53FF5" w:rsidRDefault="00C53FF5" w:rsidP="00C53FF5">
      <w:pPr>
        <w:spacing w:after="60" w:line="276" w:lineRule="auto"/>
        <w:ind w:left="720"/>
        <w:rPr>
          <w:rFonts w:eastAsia="Calibri" w:cs="Arial"/>
          <w:b/>
          <w:bCs/>
          <w:szCs w:val="24"/>
        </w:rPr>
      </w:pPr>
    </w:p>
    <w:p w14:paraId="4CB8F516" w14:textId="77777777" w:rsidR="00C53FF5" w:rsidRPr="00C53FF5" w:rsidRDefault="00C53FF5" w:rsidP="00C53FF5">
      <w:pPr>
        <w:spacing w:after="120" w:line="276" w:lineRule="auto"/>
        <w:ind w:left="284"/>
        <w:rPr>
          <w:rFonts w:cs="Arial"/>
          <w:b/>
          <w:bCs/>
          <w:i/>
          <w:iCs/>
          <w:szCs w:val="24"/>
        </w:rPr>
      </w:pPr>
      <w:r w:rsidRPr="00C53FF5">
        <w:rPr>
          <w:rFonts w:cs="Arial"/>
          <w:b/>
          <w:bCs/>
          <w:i/>
          <w:iCs/>
          <w:szCs w:val="24"/>
        </w:rPr>
        <w:t>Advertising costs vary on location and extent of closure and include VAT costs charged by the newspaper.</w:t>
      </w:r>
    </w:p>
    <w:p w14:paraId="6E9F2E9F" w14:textId="77777777" w:rsidR="00C53FF5" w:rsidRPr="00C53FF5" w:rsidRDefault="00C53FF5" w:rsidP="00C53FF5">
      <w:pPr>
        <w:spacing w:before="120" w:after="120" w:line="276" w:lineRule="auto"/>
        <w:ind w:left="360" w:hanging="360"/>
        <w:rPr>
          <w:rFonts w:cs="Arial"/>
          <w:b/>
          <w:szCs w:val="24"/>
        </w:rPr>
      </w:pPr>
      <w:r w:rsidRPr="00C53FF5">
        <w:rPr>
          <w:rFonts w:cs="Arial"/>
          <w:b/>
          <w:szCs w:val="24"/>
        </w:rPr>
        <w:t>We will require you to:</w:t>
      </w:r>
    </w:p>
    <w:p w14:paraId="6BCC7D99"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Liaise with the Countryside Access Team for the proposed closure.  You will need to agree the period of closure, the extent of the path being closed, alternative arrangements for the public and, if appropriate, the reinstatement of the path.</w:t>
      </w:r>
    </w:p>
    <w:p w14:paraId="1EFB4FE5"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Allow up to 12 weeks for your closure application to be processed (does not apply to emergency closures</w:t>
      </w:r>
      <w:proofErr w:type="gramStart"/>
      <w:r w:rsidRPr="00C53FF5">
        <w:rPr>
          <w:rFonts w:cs="Arial"/>
          <w:szCs w:val="24"/>
        </w:rPr>
        <w:t>);</w:t>
      </w:r>
      <w:proofErr w:type="gramEnd"/>
    </w:p>
    <w:p w14:paraId="2A34BAAA"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Closure signs to be erected at either end of the section of path to be closed.</w:t>
      </w:r>
    </w:p>
    <w:p w14:paraId="43E9E79F"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Provide and sign an alternative route where possible (NB:  The Countryside Access Team will only include alternative routes which are on suitable existing highways</w:t>
      </w:r>
      <w:proofErr w:type="gramStart"/>
      <w:r w:rsidRPr="00C53FF5">
        <w:rPr>
          <w:rFonts w:cs="Arial"/>
          <w:szCs w:val="24"/>
        </w:rPr>
        <w:t>);</w:t>
      </w:r>
      <w:proofErr w:type="gramEnd"/>
    </w:p>
    <w:p w14:paraId="7F678CC2"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Complete all parts of the application form.</w:t>
      </w:r>
    </w:p>
    <w:p w14:paraId="428FF20D" w14:textId="77777777" w:rsidR="00C53FF5" w:rsidRPr="00C53FF5" w:rsidRDefault="00C53FF5" w:rsidP="00C53FF5">
      <w:pPr>
        <w:numPr>
          <w:ilvl w:val="0"/>
          <w:numId w:val="2"/>
        </w:numPr>
        <w:spacing w:after="60" w:line="276" w:lineRule="auto"/>
        <w:contextualSpacing/>
        <w:rPr>
          <w:rFonts w:cs="Arial"/>
          <w:szCs w:val="24"/>
        </w:rPr>
      </w:pPr>
      <w:r w:rsidRPr="00C53FF5">
        <w:rPr>
          <w:rFonts w:cs="Arial"/>
          <w:szCs w:val="24"/>
        </w:rPr>
        <w:t>Minimise the disruption caused to local users by the closure.</w:t>
      </w:r>
    </w:p>
    <w:p w14:paraId="2745B511" w14:textId="77777777" w:rsidR="00C53FF5" w:rsidRPr="00C53FF5" w:rsidRDefault="00C53FF5" w:rsidP="00C53FF5">
      <w:pPr>
        <w:numPr>
          <w:ilvl w:val="0"/>
          <w:numId w:val="2"/>
        </w:numPr>
        <w:spacing w:after="60" w:line="276" w:lineRule="auto"/>
        <w:contextualSpacing/>
        <w:rPr>
          <w:rFonts w:cs="Arial"/>
          <w:szCs w:val="24"/>
        </w:rPr>
      </w:pPr>
      <w:r w:rsidRPr="00C53FF5">
        <w:rPr>
          <w:rFonts w:cs="Arial"/>
          <w:szCs w:val="24"/>
        </w:rPr>
        <w:t>Ensure that the path is only closed when works are in progress and signs are removed when no works are taking place.</w:t>
      </w:r>
    </w:p>
    <w:p w14:paraId="38400692" w14:textId="77777777" w:rsidR="00C53FF5" w:rsidRPr="00C53FF5" w:rsidRDefault="00C53FF5" w:rsidP="00C53FF5">
      <w:pPr>
        <w:numPr>
          <w:ilvl w:val="0"/>
          <w:numId w:val="2"/>
        </w:numPr>
        <w:spacing w:after="120" w:line="276" w:lineRule="auto"/>
        <w:ind w:right="-812"/>
        <w:contextualSpacing/>
        <w:rPr>
          <w:rFonts w:cs="Arial"/>
          <w:b/>
          <w:szCs w:val="24"/>
        </w:rPr>
      </w:pPr>
      <w:r w:rsidRPr="00C53FF5">
        <w:rPr>
          <w:rFonts w:cs="Arial"/>
          <w:szCs w:val="24"/>
        </w:rPr>
        <w:t>Re-open the right of way as soon as a temporary closure expires or is no longer needed, remove notices, reinstate the path to an acceptable standard, and inform us that the path is open.  You will be responsible for the cost of reinstatement.</w:t>
      </w:r>
      <w:r w:rsidRPr="00C53FF5">
        <w:rPr>
          <w:rFonts w:cs="Arial"/>
          <w:b/>
          <w:szCs w:val="24"/>
        </w:rPr>
        <w:br w:type="page"/>
      </w:r>
    </w:p>
    <w:p w14:paraId="0B48EE20" w14:textId="77777777" w:rsidR="00C53FF5" w:rsidRPr="00C53FF5" w:rsidRDefault="00C53FF5" w:rsidP="00C53FF5">
      <w:pPr>
        <w:tabs>
          <w:tab w:val="num" w:pos="709"/>
        </w:tabs>
        <w:spacing w:before="120" w:after="120" w:line="276" w:lineRule="auto"/>
        <w:ind w:left="360" w:hanging="360"/>
        <w:rPr>
          <w:rFonts w:cs="Arial"/>
          <w:szCs w:val="24"/>
        </w:rPr>
      </w:pPr>
      <w:r w:rsidRPr="00C53FF5">
        <w:rPr>
          <w:rFonts w:cs="Arial"/>
          <w:b/>
          <w:szCs w:val="24"/>
        </w:rPr>
        <w:lastRenderedPageBreak/>
        <w:t>Period of closure:</w:t>
      </w:r>
    </w:p>
    <w:p w14:paraId="07E4085C" w14:textId="77777777" w:rsidR="00C53FF5" w:rsidRPr="00C53FF5" w:rsidRDefault="00C53FF5" w:rsidP="00C53FF5">
      <w:pPr>
        <w:numPr>
          <w:ilvl w:val="0"/>
          <w:numId w:val="2"/>
        </w:numPr>
        <w:spacing w:after="120" w:line="276" w:lineRule="auto"/>
        <w:contextualSpacing/>
        <w:rPr>
          <w:rFonts w:cs="Arial"/>
          <w:b/>
          <w:szCs w:val="24"/>
        </w:rPr>
      </w:pPr>
      <w:r w:rsidRPr="00C53FF5">
        <w:rPr>
          <w:rFonts w:cs="Arial"/>
          <w:szCs w:val="24"/>
        </w:rPr>
        <w:t xml:space="preserve">We can authorise the closure of a right of way for up to six months. In the event that there are unforeseen </w:t>
      </w:r>
      <w:proofErr w:type="gramStart"/>
      <w:r w:rsidRPr="00C53FF5">
        <w:rPr>
          <w:rFonts w:cs="Arial"/>
          <w:szCs w:val="24"/>
        </w:rPr>
        <w:t>delays</w:t>
      </w:r>
      <w:proofErr w:type="gramEnd"/>
      <w:r w:rsidRPr="00C53FF5">
        <w:rPr>
          <w:rFonts w:cs="Arial"/>
          <w:szCs w:val="24"/>
        </w:rPr>
        <w:t xml:space="preserve"> and the closure needs to be extended for a longer period, the Secretary of State for Transport </w:t>
      </w:r>
      <w:r w:rsidRPr="00C53FF5">
        <w:rPr>
          <w:rFonts w:cs="Arial"/>
          <w:b/>
          <w:szCs w:val="24"/>
          <w:u w:val="single"/>
        </w:rPr>
        <w:t>may</w:t>
      </w:r>
      <w:r w:rsidRPr="00C53FF5">
        <w:rPr>
          <w:rFonts w:cs="Arial"/>
          <w:szCs w:val="24"/>
        </w:rPr>
        <w:t xml:space="preserve"> subsequently authorise an extension (please see above for costs). </w:t>
      </w:r>
    </w:p>
    <w:p w14:paraId="522176E1" w14:textId="77777777" w:rsidR="00C53FF5" w:rsidRPr="00C53FF5" w:rsidRDefault="00C53FF5" w:rsidP="00C53FF5">
      <w:pPr>
        <w:spacing w:after="120" w:line="276" w:lineRule="auto"/>
        <w:rPr>
          <w:rFonts w:cs="Arial"/>
          <w:b/>
          <w:i/>
          <w:szCs w:val="24"/>
        </w:rPr>
      </w:pPr>
      <w:r w:rsidRPr="00C53FF5">
        <w:rPr>
          <w:rFonts w:cs="Arial"/>
          <w:b/>
          <w:i/>
          <w:szCs w:val="24"/>
          <w:u w:val="single"/>
        </w:rPr>
        <w:t>Please contact us in plenty of time</w:t>
      </w:r>
      <w:r w:rsidRPr="00C53FF5">
        <w:rPr>
          <w:rFonts w:cs="Arial"/>
          <w:b/>
          <w:i/>
          <w:szCs w:val="24"/>
        </w:rPr>
        <w:t xml:space="preserve"> (no later than 6 weeks before the end of the existing </w:t>
      </w:r>
      <w:proofErr w:type="gramStart"/>
      <w:r w:rsidRPr="00C53FF5">
        <w:rPr>
          <w:rFonts w:cs="Arial"/>
          <w:b/>
          <w:i/>
          <w:szCs w:val="24"/>
        </w:rPr>
        <w:t>six month</w:t>
      </w:r>
      <w:proofErr w:type="gramEnd"/>
      <w:r w:rsidRPr="00C53FF5">
        <w:rPr>
          <w:rFonts w:cs="Arial"/>
          <w:b/>
          <w:i/>
          <w:szCs w:val="24"/>
        </w:rPr>
        <w:t xml:space="preserve"> closure) if it becomes apparent that works will not be completed on time. Additional costs will be payable for any extensions to temporary closure orders to cover officer time and advertising. </w:t>
      </w:r>
    </w:p>
    <w:p w14:paraId="68DA7E30" w14:textId="77777777" w:rsidR="00C53FF5" w:rsidRPr="00C53FF5" w:rsidRDefault="00C53FF5" w:rsidP="00C53FF5">
      <w:pPr>
        <w:spacing w:after="120" w:line="240" w:lineRule="auto"/>
        <w:rPr>
          <w:rFonts w:cs="Arial"/>
          <w:szCs w:val="24"/>
        </w:rPr>
      </w:pPr>
    </w:p>
    <w:p w14:paraId="16A42E52" w14:textId="09BF7D54" w:rsidR="00C53FF5" w:rsidRDefault="00C53FF5">
      <w:pPr>
        <w:spacing w:line="240" w:lineRule="auto"/>
        <w:rPr>
          <w:rFonts w:cs="Arial"/>
          <w:sz w:val="16"/>
          <w:szCs w:val="16"/>
        </w:rPr>
      </w:pPr>
      <w:r>
        <w:rPr>
          <w:rFonts w:cs="Arial"/>
          <w:sz w:val="16"/>
          <w:szCs w:val="16"/>
        </w:rPr>
        <w:br w:type="page"/>
      </w:r>
    </w:p>
    <w:p w14:paraId="23A10E3D" w14:textId="77777777" w:rsidR="00C53FF5" w:rsidRDefault="00C53FF5" w:rsidP="00C53FF5">
      <w:pPr>
        <w:spacing w:line="240" w:lineRule="auto"/>
        <w:rPr>
          <w:rFonts w:cs="Arial"/>
          <w:b/>
          <w:bCs/>
          <w:sz w:val="22"/>
          <w:szCs w:val="22"/>
        </w:rPr>
      </w:pPr>
    </w:p>
    <w:p w14:paraId="74AC0250" w14:textId="77777777" w:rsidR="00C53FF5" w:rsidRDefault="00C53FF5" w:rsidP="00C53FF5">
      <w:pPr>
        <w:spacing w:line="240" w:lineRule="auto"/>
        <w:rPr>
          <w:rFonts w:cs="Arial"/>
          <w:b/>
          <w:bCs/>
          <w:sz w:val="22"/>
          <w:szCs w:val="22"/>
        </w:rPr>
      </w:pPr>
    </w:p>
    <w:p w14:paraId="05E1B432" w14:textId="77777777" w:rsidR="00C53FF5" w:rsidRPr="00023EE3" w:rsidRDefault="00C53FF5" w:rsidP="00C53FF5">
      <w:pPr>
        <w:spacing w:line="240" w:lineRule="auto"/>
        <w:rPr>
          <w:rFonts w:cs="Arial"/>
          <w:sz w:val="22"/>
          <w:szCs w:val="22"/>
        </w:rPr>
      </w:pPr>
      <w:r w:rsidRPr="00023EE3">
        <w:rPr>
          <w:rFonts w:cs="Arial"/>
          <w:b/>
          <w:bCs/>
          <w:sz w:val="22"/>
          <w:szCs w:val="22"/>
        </w:rPr>
        <w:t>Name and Address of Applicant</w:t>
      </w:r>
      <w:r w:rsidRPr="00023EE3">
        <w:rPr>
          <w:rFonts w:cs="Arial"/>
          <w:sz w:val="22"/>
          <w:szCs w:val="22"/>
        </w:rPr>
        <w:t xml:space="preserve"> </w:t>
      </w:r>
    </w:p>
    <w:p w14:paraId="3ECAA2D4"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7ED56F7C"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5D22EB65"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1FAD6B91"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5B046667"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52D95742" w14:textId="77777777" w:rsidR="00C53FF5" w:rsidRPr="00023EE3" w:rsidRDefault="00C53FF5" w:rsidP="00C53FF5">
      <w:pPr>
        <w:spacing w:before="120" w:after="120" w:line="240" w:lineRule="auto"/>
        <w:rPr>
          <w:rFonts w:cs="Arial"/>
          <w:sz w:val="22"/>
          <w:szCs w:val="22"/>
        </w:rPr>
      </w:pPr>
      <w:r w:rsidRPr="00023EE3">
        <w:rPr>
          <w:rFonts w:cs="Arial"/>
          <w:b/>
          <w:bCs/>
          <w:sz w:val="22"/>
          <w:szCs w:val="22"/>
        </w:rPr>
        <w:t>Telephone number(s</w:t>
      </w:r>
      <w:proofErr w:type="gramStart"/>
      <w:r w:rsidRPr="00023EE3">
        <w:rPr>
          <w:rFonts w:cs="Arial"/>
          <w:b/>
          <w:bCs/>
          <w:sz w:val="22"/>
          <w:szCs w:val="22"/>
        </w:rPr>
        <w:t>)</w:t>
      </w:r>
      <w:r w:rsidRPr="00023EE3">
        <w:rPr>
          <w:rFonts w:cs="Arial"/>
          <w:sz w:val="22"/>
          <w:szCs w:val="22"/>
        </w:rPr>
        <w:t xml:space="preserve"> :</w:t>
      </w:r>
      <w:proofErr w:type="gramEnd"/>
      <w:r w:rsidRPr="00023EE3">
        <w:rPr>
          <w:rFonts w:cs="Arial"/>
          <w:sz w:val="22"/>
          <w:szCs w:val="22"/>
        </w:rPr>
        <w:t xml:space="preserve"> ……………………………………</w:t>
      </w:r>
      <w:r>
        <w:rPr>
          <w:rFonts w:cs="Arial"/>
          <w:sz w:val="22"/>
          <w:szCs w:val="22"/>
        </w:rPr>
        <w:t>…………..</w:t>
      </w:r>
      <w:r w:rsidRPr="00023EE3">
        <w:rPr>
          <w:rFonts w:cs="Arial"/>
          <w:sz w:val="22"/>
          <w:szCs w:val="22"/>
        </w:rPr>
        <w:t>……………………………………</w:t>
      </w:r>
    </w:p>
    <w:p w14:paraId="76F550A5" w14:textId="77777777" w:rsidR="00C53FF5" w:rsidRPr="00023EE3" w:rsidRDefault="00C53FF5" w:rsidP="00C53FF5">
      <w:pPr>
        <w:spacing w:before="120" w:after="120" w:line="240" w:lineRule="auto"/>
        <w:rPr>
          <w:rFonts w:cs="Arial"/>
          <w:sz w:val="22"/>
          <w:szCs w:val="22"/>
        </w:rPr>
      </w:pPr>
      <w:r w:rsidRPr="00023EE3">
        <w:rPr>
          <w:rFonts w:cs="Arial"/>
          <w:b/>
          <w:sz w:val="22"/>
          <w:szCs w:val="22"/>
        </w:rPr>
        <w:t>E-mail address</w:t>
      </w:r>
      <w:r w:rsidRPr="00023EE3">
        <w:rPr>
          <w:rFonts w:cs="Arial"/>
          <w:sz w:val="22"/>
          <w:szCs w:val="22"/>
        </w:rPr>
        <w:t xml:space="preserve"> …………………………………………………….…………………………………………</w:t>
      </w:r>
    </w:p>
    <w:p w14:paraId="3C23C9B2" w14:textId="77777777" w:rsidR="00C53FF5" w:rsidRPr="00023EE3" w:rsidRDefault="00C53FF5" w:rsidP="00C53FF5">
      <w:pPr>
        <w:tabs>
          <w:tab w:val="left" w:pos="2160"/>
        </w:tabs>
        <w:spacing w:before="120" w:after="120" w:line="240" w:lineRule="auto"/>
        <w:rPr>
          <w:rFonts w:cs="Arial"/>
          <w:bCs/>
          <w:sz w:val="22"/>
          <w:szCs w:val="22"/>
        </w:rPr>
      </w:pPr>
      <w:r w:rsidRPr="00023EE3">
        <w:rPr>
          <w:rFonts w:cs="Arial"/>
          <w:b/>
          <w:bCs/>
          <w:sz w:val="22"/>
          <w:szCs w:val="22"/>
        </w:rPr>
        <w:t xml:space="preserve">Address for invoice if different from above </w:t>
      </w:r>
      <w:r w:rsidRPr="00023EE3">
        <w:rPr>
          <w:rFonts w:cs="Arial"/>
          <w:bCs/>
          <w:sz w:val="22"/>
          <w:szCs w:val="22"/>
        </w:rPr>
        <w:t>………</w:t>
      </w:r>
      <w:r>
        <w:rPr>
          <w:rFonts w:cs="Arial"/>
          <w:bCs/>
          <w:sz w:val="22"/>
          <w:szCs w:val="22"/>
        </w:rPr>
        <w:t>………….</w:t>
      </w:r>
      <w:r w:rsidRPr="00023EE3">
        <w:rPr>
          <w:rFonts w:cs="Arial"/>
          <w:bCs/>
          <w:sz w:val="22"/>
          <w:szCs w:val="22"/>
        </w:rPr>
        <w:t>……………………………</w:t>
      </w:r>
      <w:r>
        <w:rPr>
          <w:rFonts w:cs="Arial"/>
          <w:bCs/>
          <w:sz w:val="22"/>
          <w:szCs w:val="22"/>
        </w:rPr>
        <w:t>…</w:t>
      </w:r>
      <w:r w:rsidRPr="00023EE3">
        <w:rPr>
          <w:rFonts w:cs="Arial"/>
          <w:bCs/>
          <w:sz w:val="22"/>
          <w:szCs w:val="22"/>
        </w:rPr>
        <w:t>…</w:t>
      </w:r>
      <w:proofErr w:type="gramStart"/>
      <w:r w:rsidRPr="00023EE3">
        <w:rPr>
          <w:rFonts w:cs="Arial"/>
          <w:bCs/>
          <w:sz w:val="22"/>
          <w:szCs w:val="22"/>
        </w:rPr>
        <w:t>….…</w:t>
      </w:r>
      <w:r>
        <w:rPr>
          <w:rFonts w:cs="Arial"/>
          <w:bCs/>
          <w:sz w:val="22"/>
          <w:szCs w:val="22"/>
        </w:rPr>
        <w:t>..</w:t>
      </w:r>
      <w:proofErr w:type="gramEnd"/>
    </w:p>
    <w:p w14:paraId="43FD7FF7"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6F22F973"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2BC89F00"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4A887DF8" w14:textId="77777777" w:rsidR="00C53FF5" w:rsidRPr="00023EE3" w:rsidRDefault="00C53FF5" w:rsidP="00C53FF5">
      <w:pPr>
        <w:tabs>
          <w:tab w:val="left" w:pos="2160"/>
        </w:tabs>
        <w:spacing w:before="120" w:after="120" w:line="240" w:lineRule="auto"/>
        <w:rPr>
          <w:rFonts w:cs="Arial"/>
          <w:bCs/>
          <w:sz w:val="22"/>
          <w:szCs w:val="22"/>
        </w:rPr>
      </w:pPr>
      <w:r w:rsidRPr="00023EE3">
        <w:rPr>
          <w:rFonts w:cs="Arial"/>
          <w:bCs/>
          <w:sz w:val="22"/>
          <w:szCs w:val="22"/>
        </w:rPr>
        <w:t>…………………………………………………………………………………………</w:t>
      </w:r>
      <w:r>
        <w:rPr>
          <w:rFonts w:cs="Arial"/>
          <w:bCs/>
          <w:sz w:val="22"/>
          <w:szCs w:val="22"/>
        </w:rPr>
        <w:t>………….</w:t>
      </w:r>
      <w:r w:rsidRPr="00023EE3">
        <w:rPr>
          <w:rFonts w:cs="Arial"/>
          <w:bCs/>
          <w:sz w:val="22"/>
          <w:szCs w:val="22"/>
        </w:rPr>
        <w:t>……….……</w:t>
      </w:r>
    </w:p>
    <w:p w14:paraId="71556B0F" w14:textId="77777777" w:rsidR="00C53FF5" w:rsidRPr="00023EE3" w:rsidRDefault="00C53FF5" w:rsidP="00C53FF5">
      <w:pPr>
        <w:tabs>
          <w:tab w:val="left" w:pos="2160"/>
        </w:tabs>
        <w:spacing w:before="120" w:after="120" w:line="360" w:lineRule="auto"/>
        <w:rPr>
          <w:rFonts w:cs="Arial"/>
          <w:bCs/>
          <w:sz w:val="22"/>
          <w:szCs w:val="22"/>
        </w:rPr>
      </w:pPr>
      <w:r w:rsidRPr="00023EE3">
        <w:rPr>
          <w:rFonts w:cs="Arial"/>
          <w:bCs/>
          <w:sz w:val="22"/>
          <w:szCs w:val="22"/>
        </w:rPr>
        <w:t>………………………………………………………………………………………</w:t>
      </w:r>
      <w:r>
        <w:rPr>
          <w:rFonts w:cs="Arial"/>
          <w:bCs/>
          <w:sz w:val="22"/>
          <w:szCs w:val="22"/>
        </w:rPr>
        <w:t>………….</w:t>
      </w:r>
      <w:r w:rsidRPr="00023EE3">
        <w:rPr>
          <w:rFonts w:cs="Arial"/>
          <w:bCs/>
          <w:sz w:val="22"/>
          <w:szCs w:val="22"/>
        </w:rPr>
        <w:t>……………….</w:t>
      </w:r>
    </w:p>
    <w:p w14:paraId="74F901BA" w14:textId="77777777" w:rsidR="00C53FF5" w:rsidRPr="00023EE3" w:rsidRDefault="00C53FF5" w:rsidP="00C53FF5">
      <w:pPr>
        <w:tabs>
          <w:tab w:val="left" w:pos="2160"/>
        </w:tabs>
        <w:spacing w:before="120" w:after="120" w:line="360" w:lineRule="auto"/>
        <w:rPr>
          <w:rFonts w:cs="Arial"/>
          <w:bCs/>
          <w:sz w:val="22"/>
          <w:szCs w:val="22"/>
        </w:rPr>
      </w:pPr>
      <w:r w:rsidRPr="00023EE3">
        <w:rPr>
          <w:rFonts w:cs="Arial"/>
          <w:b/>
          <w:bCs/>
          <w:sz w:val="22"/>
          <w:szCs w:val="22"/>
        </w:rPr>
        <w:t>Order Number for Council’s invoice (if appropriate)</w:t>
      </w:r>
      <w:r w:rsidRPr="00023EE3">
        <w:rPr>
          <w:rFonts w:cs="Arial"/>
          <w:bCs/>
          <w:sz w:val="22"/>
          <w:szCs w:val="22"/>
        </w:rPr>
        <w:t xml:space="preserve"> ………………………</w:t>
      </w:r>
      <w:r>
        <w:rPr>
          <w:rFonts w:cs="Arial"/>
          <w:bCs/>
          <w:sz w:val="22"/>
          <w:szCs w:val="22"/>
        </w:rPr>
        <w:t>……………………</w:t>
      </w:r>
      <w:r w:rsidRPr="00023EE3">
        <w:rPr>
          <w:rFonts w:cs="Arial"/>
          <w:bCs/>
          <w:sz w:val="22"/>
          <w:szCs w:val="22"/>
        </w:rPr>
        <w:t>……</w:t>
      </w:r>
    </w:p>
    <w:p w14:paraId="0FC43056" w14:textId="77777777" w:rsidR="00C53FF5" w:rsidRPr="00023EE3" w:rsidRDefault="00C53FF5" w:rsidP="00C53FF5">
      <w:pPr>
        <w:tabs>
          <w:tab w:val="left" w:pos="2160"/>
        </w:tabs>
        <w:spacing w:before="120" w:after="120" w:line="240" w:lineRule="auto"/>
        <w:rPr>
          <w:rFonts w:cs="Arial"/>
          <w:sz w:val="22"/>
          <w:szCs w:val="22"/>
        </w:rPr>
      </w:pPr>
      <w:r w:rsidRPr="00023EE3">
        <w:rPr>
          <w:rFonts w:cs="Arial"/>
          <w:b/>
          <w:bCs/>
          <w:sz w:val="22"/>
          <w:szCs w:val="22"/>
        </w:rPr>
        <w:t>Location of Right of Way to be closed</w:t>
      </w:r>
      <w:r w:rsidRPr="00023EE3">
        <w:rPr>
          <w:rFonts w:cs="Arial"/>
          <w:sz w:val="22"/>
          <w:szCs w:val="22"/>
        </w:rPr>
        <w:t>:</w:t>
      </w:r>
    </w:p>
    <w:p w14:paraId="747F1F24" w14:textId="77777777" w:rsidR="00C53FF5" w:rsidRPr="00023EE3" w:rsidRDefault="00C53FF5" w:rsidP="00C53FF5">
      <w:pPr>
        <w:tabs>
          <w:tab w:val="left" w:pos="1701"/>
        </w:tabs>
        <w:spacing w:before="120" w:after="120" w:line="240" w:lineRule="auto"/>
        <w:rPr>
          <w:rFonts w:cs="Arial"/>
          <w:sz w:val="22"/>
          <w:szCs w:val="22"/>
        </w:rPr>
      </w:pPr>
      <w:r w:rsidRPr="00023EE3">
        <w:rPr>
          <w:rFonts w:cs="Arial"/>
          <w:sz w:val="22"/>
          <w:szCs w:val="22"/>
        </w:rPr>
        <w:t>Parish(s)</w:t>
      </w:r>
      <w:r>
        <w:rPr>
          <w:rFonts w:cs="Arial"/>
          <w:sz w:val="22"/>
          <w:szCs w:val="22"/>
        </w:rPr>
        <w:tab/>
      </w:r>
      <w:r w:rsidRPr="00023EE3">
        <w:rPr>
          <w:rFonts w:cs="Arial"/>
          <w:sz w:val="22"/>
          <w:szCs w:val="22"/>
        </w:rPr>
        <w:t>………………………………………</w:t>
      </w:r>
      <w:proofErr w:type="gramStart"/>
      <w:r w:rsidRPr="00023EE3">
        <w:rPr>
          <w:rFonts w:cs="Arial"/>
          <w:sz w:val="22"/>
          <w:szCs w:val="22"/>
        </w:rPr>
        <w:t>…(</w:t>
      </w:r>
      <w:proofErr w:type="gramEnd"/>
      <w:r w:rsidRPr="00023EE3">
        <w:rPr>
          <w:rFonts w:cs="Arial"/>
          <w:sz w:val="22"/>
          <w:szCs w:val="22"/>
        </w:rPr>
        <w:t>if known)</w:t>
      </w:r>
    </w:p>
    <w:p w14:paraId="4BDAA85B" w14:textId="77777777" w:rsidR="00C53FF5" w:rsidRPr="00023EE3" w:rsidRDefault="00C53FF5" w:rsidP="00C53FF5">
      <w:pPr>
        <w:tabs>
          <w:tab w:val="left" w:pos="1701"/>
        </w:tabs>
        <w:spacing w:before="120" w:after="120" w:line="240" w:lineRule="auto"/>
        <w:rPr>
          <w:rFonts w:cs="Arial"/>
          <w:sz w:val="22"/>
          <w:szCs w:val="22"/>
        </w:rPr>
      </w:pPr>
      <w:r w:rsidRPr="00023EE3">
        <w:rPr>
          <w:rFonts w:cs="Arial"/>
          <w:sz w:val="22"/>
          <w:szCs w:val="22"/>
        </w:rPr>
        <w:t>Path Number(s)</w:t>
      </w:r>
      <w:r>
        <w:rPr>
          <w:rFonts w:cs="Arial"/>
          <w:sz w:val="22"/>
          <w:szCs w:val="22"/>
        </w:rPr>
        <w:tab/>
      </w:r>
      <w:r w:rsidRPr="00023EE3">
        <w:rPr>
          <w:rFonts w:cs="Arial"/>
          <w:sz w:val="22"/>
          <w:szCs w:val="22"/>
        </w:rPr>
        <w:t>…………….……</w:t>
      </w:r>
      <w:r>
        <w:rPr>
          <w:rFonts w:cs="Arial"/>
          <w:sz w:val="22"/>
          <w:szCs w:val="22"/>
        </w:rPr>
        <w:t>……….</w:t>
      </w:r>
      <w:r w:rsidRPr="00023EE3">
        <w:rPr>
          <w:rFonts w:cs="Arial"/>
          <w:sz w:val="22"/>
          <w:szCs w:val="22"/>
        </w:rPr>
        <w:t>…… (</w:t>
      </w:r>
      <w:proofErr w:type="gramStart"/>
      <w:r w:rsidRPr="00023EE3">
        <w:rPr>
          <w:rFonts w:cs="Arial"/>
          <w:sz w:val="22"/>
          <w:szCs w:val="22"/>
        </w:rPr>
        <w:t>if</w:t>
      </w:r>
      <w:proofErr w:type="gramEnd"/>
      <w:r w:rsidRPr="00023EE3">
        <w:rPr>
          <w:rFonts w:cs="Arial"/>
          <w:sz w:val="22"/>
          <w:szCs w:val="22"/>
        </w:rPr>
        <w:t xml:space="preserve"> known)</w:t>
      </w:r>
    </w:p>
    <w:p w14:paraId="1E7983B3" w14:textId="77777777" w:rsidR="00C53FF5" w:rsidRPr="00023EE3" w:rsidRDefault="00C53FF5" w:rsidP="00C53FF5">
      <w:pPr>
        <w:spacing w:before="120" w:after="120" w:line="360" w:lineRule="auto"/>
        <w:rPr>
          <w:rFonts w:cs="Arial"/>
          <w:sz w:val="22"/>
          <w:szCs w:val="22"/>
        </w:rPr>
      </w:pPr>
      <w:r w:rsidRPr="00023EE3">
        <w:rPr>
          <w:rFonts w:cs="Arial"/>
          <w:bCs/>
          <w:sz w:val="22"/>
          <w:szCs w:val="22"/>
        </w:rPr>
        <w:t>E</w:t>
      </w:r>
      <w:r w:rsidRPr="00023EE3">
        <w:rPr>
          <w:rFonts w:cs="Arial"/>
          <w:sz w:val="22"/>
          <w:szCs w:val="22"/>
        </w:rPr>
        <w:t xml:space="preserve">xtent of the Route(s) to be Closed: </w:t>
      </w:r>
      <w:r w:rsidRPr="00023EE3">
        <w:rPr>
          <w:rFonts w:cs="Arial"/>
          <w:sz w:val="22"/>
          <w:szCs w:val="22"/>
        </w:rPr>
        <w:tab/>
      </w:r>
      <w:r w:rsidRPr="00023EE3">
        <w:rPr>
          <w:rFonts w:cs="Arial"/>
          <w:b/>
          <w:sz w:val="22"/>
          <w:szCs w:val="22"/>
        </w:rPr>
        <w:t>All/Part</w:t>
      </w:r>
      <w:r w:rsidRPr="00023EE3">
        <w:rPr>
          <w:rFonts w:cs="Arial"/>
          <w:sz w:val="22"/>
          <w:szCs w:val="22"/>
        </w:rPr>
        <w:t xml:space="preserve"> (please provide grid references and further details below)</w:t>
      </w:r>
    </w:p>
    <w:p w14:paraId="36BE3F4C"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3B8F1536"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7B2D80D8"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1BB4E292"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0564B783" w14:textId="77777777" w:rsidR="00C53FF5" w:rsidRPr="00023EE3" w:rsidRDefault="00C53FF5" w:rsidP="00C53FF5">
      <w:pPr>
        <w:spacing w:before="120" w:after="120" w:line="240" w:lineRule="auto"/>
        <w:rPr>
          <w:rFonts w:cs="Arial"/>
          <w:sz w:val="22"/>
          <w:szCs w:val="22"/>
        </w:rPr>
      </w:pPr>
      <w:r w:rsidRPr="00023EE3">
        <w:rPr>
          <w:rFonts w:cs="Arial"/>
          <w:b/>
          <w:bCs/>
          <w:sz w:val="22"/>
          <w:szCs w:val="22"/>
        </w:rPr>
        <w:t>Reason for Closure</w:t>
      </w:r>
      <w:r w:rsidRPr="00023EE3">
        <w:rPr>
          <w:rFonts w:cs="Arial"/>
          <w:sz w:val="22"/>
          <w:szCs w:val="22"/>
        </w:rPr>
        <w:t>: (please include description of works)</w:t>
      </w:r>
    </w:p>
    <w:p w14:paraId="03E0C01C"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6036A964" w14:textId="77777777" w:rsidR="00C53FF5" w:rsidRPr="00023EE3" w:rsidRDefault="00C53FF5" w:rsidP="00C53FF5">
      <w:pPr>
        <w:spacing w:before="120" w:after="120" w:line="240" w:lineRule="auto"/>
        <w:rPr>
          <w:rFonts w:cs="Arial"/>
          <w:sz w:val="22"/>
          <w:szCs w:val="22"/>
        </w:rPr>
      </w:pPr>
      <w:r w:rsidRPr="00023EE3">
        <w:rPr>
          <w:rFonts w:cs="Arial"/>
          <w:sz w:val="22"/>
          <w:szCs w:val="22"/>
        </w:rPr>
        <w:lastRenderedPageBreak/>
        <w:t>………………………………………………………………………………</w:t>
      </w:r>
      <w:r>
        <w:rPr>
          <w:rFonts w:cs="Arial"/>
          <w:sz w:val="22"/>
          <w:szCs w:val="22"/>
        </w:rPr>
        <w:t>…………...</w:t>
      </w:r>
      <w:r w:rsidRPr="00023EE3">
        <w:rPr>
          <w:rFonts w:cs="Arial"/>
          <w:sz w:val="22"/>
          <w:szCs w:val="22"/>
        </w:rPr>
        <w:t>…..………………….</w:t>
      </w:r>
    </w:p>
    <w:p w14:paraId="2C0D5C83"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r>
        <w:rPr>
          <w:rFonts w:cs="Arial"/>
          <w:sz w:val="22"/>
          <w:szCs w:val="22"/>
        </w:rPr>
        <w:t>……….</w:t>
      </w:r>
    </w:p>
    <w:p w14:paraId="17A2D8BF" w14:textId="77777777" w:rsidR="00C53FF5" w:rsidRPr="00023EE3" w:rsidRDefault="00C53FF5" w:rsidP="00C53FF5">
      <w:pPr>
        <w:spacing w:before="120" w:after="120" w:line="240" w:lineRule="auto"/>
        <w:rPr>
          <w:rFonts w:cs="Arial"/>
          <w:bCs/>
          <w:sz w:val="22"/>
          <w:szCs w:val="22"/>
        </w:rPr>
      </w:pPr>
      <w:r w:rsidRPr="00023EE3">
        <w:rPr>
          <w:rFonts w:cs="Arial"/>
          <w:bCs/>
          <w:sz w:val="22"/>
          <w:szCs w:val="22"/>
        </w:rPr>
        <w:t>……………………………………………………………………………………………………</w:t>
      </w:r>
      <w:r>
        <w:rPr>
          <w:rFonts w:cs="Arial"/>
          <w:bCs/>
          <w:sz w:val="22"/>
          <w:szCs w:val="22"/>
        </w:rPr>
        <w:t>……………..</w:t>
      </w:r>
    </w:p>
    <w:p w14:paraId="5D61D1FB" w14:textId="77777777" w:rsidR="00C53FF5" w:rsidRPr="00023EE3" w:rsidRDefault="00C53FF5" w:rsidP="00C53FF5">
      <w:pPr>
        <w:spacing w:before="120" w:after="120" w:line="240" w:lineRule="auto"/>
        <w:rPr>
          <w:rFonts w:cs="Arial"/>
          <w:sz w:val="22"/>
          <w:szCs w:val="22"/>
        </w:rPr>
      </w:pPr>
      <w:r w:rsidRPr="00023EE3">
        <w:rPr>
          <w:rFonts w:cs="Arial"/>
          <w:b/>
          <w:bCs/>
          <w:sz w:val="22"/>
          <w:szCs w:val="22"/>
        </w:rPr>
        <w:t>Is an alternative route</w:t>
      </w:r>
      <w:r w:rsidRPr="00023EE3">
        <w:rPr>
          <w:rFonts w:cs="Arial"/>
          <w:sz w:val="22"/>
          <w:szCs w:val="22"/>
        </w:rPr>
        <w:t xml:space="preserve"> </w:t>
      </w:r>
      <w:r w:rsidRPr="00023EE3">
        <w:rPr>
          <w:rFonts w:cs="Arial"/>
          <w:b/>
          <w:bCs/>
          <w:sz w:val="22"/>
          <w:szCs w:val="22"/>
        </w:rPr>
        <w:t>available?</w:t>
      </w:r>
      <w:r w:rsidRPr="00023EE3">
        <w:rPr>
          <w:rFonts w:cs="Arial"/>
          <w:sz w:val="22"/>
          <w:szCs w:val="22"/>
        </w:rPr>
        <w:t xml:space="preserve"> </w:t>
      </w:r>
      <w:r w:rsidRPr="00023EE3">
        <w:rPr>
          <w:rFonts w:cs="Arial"/>
          <w:sz w:val="22"/>
          <w:szCs w:val="22"/>
        </w:rPr>
        <w:tab/>
        <w:t xml:space="preserve">YES / NO </w:t>
      </w:r>
      <w:r w:rsidRPr="00023EE3">
        <w:rPr>
          <w:rFonts w:cs="Arial"/>
          <w:sz w:val="22"/>
          <w:szCs w:val="22"/>
        </w:rPr>
        <w:tab/>
        <w:t>(If ‘YES’, please complete appropriate section of Page 3)</w:t>
      </w:r>
    </w:p>
    <w:p w14:paraId="0CC165AD" w14:textId="77777777" w:rsidR="00C53FF5" w:rsidRPr="00023EE3" w:rsidRDefault="00C53FF5" w:rsidP="00C53FF5">
      <w:pPr>
        <w:spacing w:line="240" w:lineRule="auto"/>
        <w:rPr>
          <w:rFonts w:cs="Arial"/>
          <w:sz w:val="22"/>
          <w:szCs w:val="22"/>
        </w:rPr>
      </w:pPr>
    </w:p>
    <w:p w14:paraId="72664901" w14:textId="77777777" w:rsidR="00C53FF5" w:rsidRPr="00023EE3" w:rsidRDefault="00C53FF5" w:rsidP="00C53FF5">
      <w:pPr>
        <w:spacing w:before="120" w:after="120" w:line="240" w:lineRule="auto"/>
        <w:rPr>
          <w:rFonts w:cs="Arial"/>
          <w:b/>
          <w:bCs/>
          <w:sz w:val="22"/>
          <w:szCs w:val="22"/>
        </w:rPr>
      </w:pPr>
      <w:r w:rsidRPr="00023EE3">
        <w:rPr>
          <w:rFonts w:cs="Arial"/>
          <w:b/>
          <w:bCs/>
          <w:sz w:val="22"/>
          <w:szCs w:val="22"/>
        </w:rPr>
        <w:t xml:space="preserve">Period of Closure: </w:t>
      </w:r>
    </w:p>
    <w:p w14:paraId="590B9D2E" w14:textId="77777777" w:rsidR="00C53FF5" w:rsidRDefault="00C53FF5" w:rsidP="00C53FF5">
      <w:pPr>
        <w:tabs>
          <w:tab w:val="left" w:pos="1440"/>
          <w:tab w:val="left" w:pos="3060"/>
        </w:tabs>
        <w:spacing w:after="120" w:line="360" w:lineRule="auto"/>
        <w:rPr>
          <w:rFonts w:cs="Arial"/>
          <w:sz w:val="22"/>
          <w:szCs w:val="22"/>
        </w:rPr>
      </w:pPr>
      <w:r w:rsidRPr="00023EE3">
        <w:rPr>
          <w:rFonts w:cs="Arial"/>
          <w:sz w:val="22"/>
          <w:szCs w:val="22"/>
        </w:rPr>
        <w:t>From …</w:t>
      </w:r>
      <w:r>
        <w:rPr>
          <w:rFonts w:cs="Arial"/>
          <w:sz w:val="22"/>
          <w:szCs w:val="22"/>
        </w:rPr>
        <w:t>….</w:t>
      </w:r>
      <w:r w:rsidRPr="00023EE3">
        <w:rPr>
          <w:rFonts w:cs="Arial"/>
          <w:sz w:val="22"/>
          <w:szCs w:val="22"/>
        </w:rPr>
        <w:t>.. /…</w:t>
      </w:r>
      <w:r>
        <w:rPr>
          <w:rFonts w:cs="Arial"/>
          <w:sz w:val="22"/>
          <w:szCs w:val="22"/>
        </w:rPr>
        <w:t>…</w:t>
      </w:r>
      <w:proofErr w:type="gramStart"/>
      <w:r>
        <w:rPr>
          <w:rFonts w:cs="Arial"/>
          <w:sz w:val="22"/>
          <w:szCs w:val="22"/>
        </w:rPr>
        <w:t>..</w:t>
      </w:r>
      <w:r w:rsidRPr="00023EE3">
        <w:rPr>
          <w:rFonts w:cs="Arial"/>
          <w:sz w:val="22"/>
          <w:szCs w:val="22"/>
        </w:rPr>
        <w:t>...</w:t>
      </w:r>
      <w:proofErr w:type="gramEnd"/>
      <w:r w:rsidRPr="00023EE3">
        <w:rPr>
          <w:rFonts w:cs="Arial"/>
          <w:sz w:val="22"/>
          <w:szCs w:val="22"/>
        </w:rPr>
        <w:t xml:space="preserve"> /…</w:t>
      </w:r>
      <w:r>
        <w:rPr>
          <w:rFonts w:cs="Arial"/>
          <w:sz w:val="22"/>
          <w:szCs w:val="22"/>
        </w:rPr>
        <w:t>….</w:t>
      </w:r>
      <w:r w:rsidRPr="00023EE3">
        <w:rPr>
          <w:rFonts w:cs="Arial"/>
          <w:sz w:val="22"/>
          <w:szCs w:val="22"/>
        </w:rPr>
        <w:t>…for a period of …</w:t>
      </w:r>
      <w:r>
        <w:rPr>
          <w:rFonts w:cs="Arial"/>
          <w:sz w:val="22"/>
          <w:szCs w:val="22"/>
        </w:rPr>
        <w:t>…</w:t>
      </w:r>
      <w:proofErr w:type="gramStart"/>
      <w:r>
        <w:rPr>
          <w:rFonts w:cs="Arial"/>
          <w:sz w:val="22"/>
          <w:szCs w:val="22"/>
        </w:rPr>
        <w:t>.</w:t>
      </w:r>
      <w:r w:rsidRPr="00023EE3">
        <w:rPr>
          <w:rFonts w:cs="Arial"/>
          <w:sz w:val="22"/>
          <w:szCs w:val="22"/>
        </w:rPr>
        <w:t>....</w:t>
      </w:r>
      <w:proofErr w:type="gramEnd"/>
      <w:r w:rsidRPr="00023EE3">
        <w:rPr>
          <w:rFonts w:cs="Arial"/>
          <w:sz w:val="22"/>
          <w:szCs w:val="22"/>
        </w:rPr>
        <w:t xml:space="preserve"> days/months or until completion of the works, whichever is sooner. </w:t>
      </w:r>
    </w:p>
    <w:p w14:paraId="2D99C441" w14:textId="77777777" w:rsidR="00C53FF5" w:rsidRPr="00023EE3" w:rsidRDefault="00C53FF5" w:rsidP="00C53FF5">
      <w:pPr>
        <w:tabs>
          <w:tab w:val="left" w:pos="1440"/>
          <w:tab w:val="left" w:pos="3060"/>
        </w:tabs>
        <w:spacing w:after="120" w:line="360" w:lineRule="auto"/>
        <w:rPr>
          <w:rFonts w:cs="Arial"/>
          <w:b/>
          <w:i/>
          <w:sz w:val="22"/>
          <w:szCs w:val="22"/>
        </w:rPr>
      </w:pPr>
      <w:r w:rsidRPr="00023EE3">
        <w:rPr>
          <w:rFonts w:cs="Arial"/>
          <w:b/>
          <w:i/>
          <w:sz w:val="22"/>
          <w:szCs w:val="22"/>
        </w:rPr>
        <w:t>Please initial each box to confirm that you understand the obligations placed upon applicants to comply with the requirements of the Road Traffic Regulation Act 1984</w:t>
      </w:r>
    </w:p>
    <w:tbl>
      <w:tblPr>
        <w:tblW w:w="938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69"/>
        <w:gridCol w:w="6161"/>
        <w:gridCol w:w="11"/>
        <w:gridCol w:w="1044"/>
      </w:tblGrid>
      <w:tr w:rsidR="00C53FF5" w:rsidRPr="00023EE3" w14:paraId="06A7CF73" w14:textId="77777777" w:rsidTr="002E00AB">
        <w:trPr>
          <w:cantSplit/>
          <w:trHeight w:val="624"/>
        </w:trPr>
        <w:tc>
          <w:tcPr>
            <w:tcW w:w="8330" w:type="dxa"/>
            <w:gridSpan w:val="2"/>
            <w:tcBorders>
              <w:top w:val="nil"/>
              <w:bottom w:val="nil"/>
              <w:right w:val="single" w:sz="4" w:space="0" w:color="auto"/>
            </w:tcBorders>
            <w:shd w:val="clear" w:color="auto" w:fill="auto"/>
            <w:vAlign w:val="center"/>
          </w:tcPr>
          <w:p w14:paraId="7F0AC395" w14:textId="77777777" w:rsidR="00C53FF5" w:rsidRPr="00023EE3" w:rsidRDefault="00C53FF5" w:rsidP="002E00AB">
            <w:pPr>
              <w:tabs>
                <w:tab w:val="left" w:pos="8505"/>
              </w:tabs>
              <w:spacing w:after="120" w:line="240" w:lineRule="auto"/>
              <w:rPr>
                <w:rFonts w:cs="Arial"/>
                <w:sz w:val="22"/>
                <w:szCs w:val="22"/>
              </w:rPr>
            </w:pPr>
          </w:p>
          <w:p w14:paraId="5AFE2064"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have received and read the attached Guidance Notes</w:t>
            </w:r>
          </w:p>
        </w:tc>
        <w:tc>
          <w:tcPr>
            <w:tcW w:w="1055" w:type="dxa"/>
            <w:gridSpan w:val="2"/>
            <w:tcBorders>
              <w:left w:val="single" w:sz="4" w:space="0" w:color="auto"/>
              <w:right w:val="single" w:sz="4" w:space="0" w:color="auto"/>
            </w:tcBorders>
            <w:shd w:val="clear" w:color="auto" w:fill="auto"/>
            <w:vAlign w:val="center"/>
          </w:tcPr>
          <w:p w14:paraId="622D8081"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07912DE1" w14:textId="77777777" w:rsidTr="002E00AB">
        <w:trPr>
          <w:cantSplit/>
          <w:trHeight w:val="22"/>
        </w:trPr>
        <w:tc>
          <w:tcPr>
            <w:tcW w:w="8330" w:type="dxa"/>
            <w:gridSpan w:val="2"/>
            <w:tcBorders>
              <w:top w:val="nil"/>
              <w:bottom w:val="nil"/>
            </w:tcBorders>
            <w:shd w:val="clear" w:color="auto" w:fill="auto"/>
            <w:vAlign w:val="center"/>
          </w:tcPr>
          <w:p w14:paraId="6ECE288B" w14:textId="77777777" w:rsidR="00C53FF5" w:rsidRPr="00023EE3" w:rsidRDefault="00C53FF5" w:rsidP="002E00AB">
            <w:pPr>
              <w:tabs>
                <w:tab w:val="left" w:pos="8505"/>
              </w:tabs>
              <w:spacing w:after="120" w:line="240" w:lineRule="auto"/>
              <w:rPr>
                <w:rFonts w:cs="Arial"/>
                <w:sz w:val="22"/>
                <w:szCs w:val="22"/>
              </w:rPr>
            </w:pPr>
          </w:p>
        </w:tc>
        <w:tc>
          <w:tcPr>
            <w:tcW w:w="1055" w:type="dxa"/>
            <w:gridSpan w:val="2"/>
            <w:tcBorders>
              <w:bottom w:val="single" w:sz="4" w:space="0" w:color="auto"/>
            </w:tcBorders>
            <w:shd w:val="clear" w:color="auto" w:fill="auto"/>
            <w:vAlign w:val="center"/>
          </w:tcPr>
          <w:p w14:paraId="75F65E6B"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52F4659E" w14:textId="77777777" w:rsidTr="002E00AB">
        <w:trPr>
          <w:cantSplit/>
          <w:trHeight w:val="22"/>
        </w:trPr>
        <w:tc>
          <w:tcPr>
            <w:tcW w:w="8330" w:type="dxa"/>
            <w:gridSpan w:val="2"/>
            <w:tcBorders>
              <w:top w:val="nil"/>
              <w:bottom w:val="nil"/>
              <w:right w:val="single" w:sz="4" w:space="0" w:color="auto"/>
            </w:tcBorders>
            <w:shd w:val="clear" w:color="auto" w:fill="auto"/>
            <w:vAlign w:val="center"/>
          </w:tcPr>
          <w:p w14:paraId="6799BFB7"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have contacted the Countryside Access Team, as requested</w:t>
            </w:r>
          </w:p>
        </w:tc>
        <w:tc>
          <w:tcPr>
            <w:tcW w:w="1055" w:type="dxa"/>
            <w:gridSpan w:val="2"/>
            <w:tcBorders>
              <w:left w:val="single" w:sz="4" w:space="0" w:color="auto"/>
              <w:right w:val="single" w:sz="4" w:space="0" w:color="auto"/>
            </w:tcBorders>
            <w:shd w:val="clear" w:color="auto" w:fill="auto"/>
            <w:vAlign w:val="center"/>
          </w:tcPr>
          <w:p w14:paraId="105CCB6A"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0F39518A" w14:textId="77777777" w:rsidTr="002E00AB">
        <w:trPr>
          <w:cantSplit/>
          <w:trHeight w:val="22"/>
        </w:trPr>
        <w:tc>
          <w:tcPr>
            <w:tcW w:w="8330" w:type="dxa"/>
            <w:gridSpan w:val="2"/>
            <w:tcBorders>
              <w:top w:val="nil"/>
              <w:bottom w:val="nil"/>
            </w:tcBorders>
            <w:shd w:val="clear" w:color="auto" w:fill="auto"/>
            <w:vAlign w:val="center"/>
          </w:tcPr>
          <w:p w14:paraId="04EB3C83" w14:textId="77777777" w:rsidR="00C53FF5" w:rsidRPr="00023EE3" w:rsidRDefault="00C53FF5" w:rsidP="002E00AB">
            <w:pPr>
              <w:tabs>
                <w:tab w:val="left" w:pos="8505"/>
              </w:tabs>
              <w:spacing w:after="120" w:line="240" w:lineRule="auto"/>
              <w:rPr>
                <w:rFonts w:cs="Arial"/>
                <w:sz w:val="22"/>
                <w:szCs w:val="22"/>
              </w:rPr>
            </w:pPr>
          </w:p>
        </w:tc>
        <w:tc>
          <w:tcPr>
            <w:tcW w:w="1055" w:type="dxa"/>
            <w:gridSpan w:val="2"/>
            <w:tcBorders>
              <w:bottom w:val="single" w:sz="4" w:space="0" w:color="auto"/>
            </w:tcBorders>
            <w:shd w:val="clear" w:color="auto" w:fill="auto"/>
            <w:vAlign w:val="center"/>
          </w:tcPr>
          <w:p w14:paraId="4F7D2676"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7DA6B724" w14:textId="77777777" w:rsidTr="002E00AB">
        <w:trPr>
          <w:cantSplit/>
          <w:trHeight w:val="22"/>
        </w:trPr>
        <w:tc>
          <w:tcPr>
            <w:tcW w:w="8330" w:type="dxa"/>
            <w:gridSpan w:val="2"/>
            <w:tcBorders>
              <w:top w:val="nil"/>
              <w:bottom w:val="nil"/>
              <w:right w:val="single" w:sz="4" w:space="0" w:color="auto"/>
            </w:tcBorders>
            <w:shd w:val="clear" w:color="auto" w:fill="auto"/>
            <w:vAlign w:val="center"/>
          </w:tcPr>
          <w:p w14:paraId="24F9D85A"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will provide reasonable facilities to allow access to adjacent premises whilst the closure is in place</w:t>
            </w:r>
          </w:p>
        </w:tc>
        <w:tc>
          <w:tcPr>
            <w:tcW w:w="1055" w:type="dxa"/>
            <w:gridSpan w:val="2"/>
            <w:tcBorders>
              <w:left w:val="single" w:sz="4" w:space="0" w:color="auto"/>
              <w:right w:val="single" w:sz="4" w:space="0" w:color="auto"/>
            </w:tcBorders>
            <w:shd w:val="clear" w:color="auto" w:fill="auto"/>
            <w:vAlign w:val="center"/>
          </w:tcPr>
          <w:p w14:paraId="1FEDB789"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5A568514" w14:textId="77777777" w:rsidTr="002E00AB">
        <w:trPr>
          <w:cantSplit/>
          <w:trHeight w:val="22"/>
        </w:trPr>
        <w:tc>
          <w:tcPr>
            <w:tcW w:w="8330" w:type="dxa"/>
            <w:gridSpan w:val="2"/>
            <w:tcBorders>
              <w:top w:val="nil"/>
              <w:bottom w:val="nil"/>
            </w:tcBorders>
            <w:shd w:val="clear" w:color="auto" w:fill="auto"/>
            <w:vAlign w:val="center"/>
          </w:tcPr>
          <w:p w14:paraId="7FCCDF01" w14:textId="77777777" w:rsidR="00C53FF5" w:rsidRPr="00023EE3" w:rsidRDefault="00C53FF5" w:rsidP="002E00AB">
            <w:pPr>
              <w:tabs>
                <w:tab w:val="left" w:pos="8505"/>
              </w:tabs>
              <w:spacing w:after="120" w:line="240" w:lineRule="auto"/>
              <w:rPr>
                <w:rFonts w:cs="Arial"/>
                <w:sz w:val="22"/>
                <w:szCs w:val="22"/>
              </w:rPr>
            </w:pPr>
          </w:p>
        </w:tc>
        <w:tc>
          <w:tcPr>
            <w:tcW w:w="1055" w:type="dxa"/>
            <w:gridSpan w:val="2"/>
            <w:tcBorders>
              <w:bottom w:val="single" w:sz="4" w:space="0" w:color="auto"/>
            </w:tcBorders>
            <w:shd w:val="clear" w:color="auto" w:fill="auto"/>
            <w:vAlign w:val="center"/>
          </w:tcPr>
          <w:p w14:paraId="71941E2C"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0BB66F16" w14:textId="77777777" w:rsidTr="002E00AB">
        <w:trPr>
          <w:cantSplit/>
          <w:trHeight w:hRule="exact" w:val="613"/>
        </w:trPr>
        <w:tc>
          <w:tcPr>
            <w:tcW w:w="8330" w:type="dxa"/>
            <w:gridSpan w:val="2"/>
            <w:tcBorders>
              <w:top w:val="nil"/>
              <w:bottom w:val="nil"/>
              <w:right w:val="single" w:sz="4" w:space="0" w:color="auto"/>
            </w:tcBorders>
            <w:shd w:val="clear" w:color="auto" w:fill="auto"/>
            <w:vAlign w:val="center"/>
          </w:tcPr>
          <w:p w14:paraId="443C3D49"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understand that the closure does not apply to any private rights of access that may subsist over the right(s) of way in question</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7FE5F"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041AEA35" w14:textId="77777777" w:rsidTr="002E00AB">
        <w:trPr>
          <w:gridAfter w:val="3"/>
          <w:wAfter w:w="7216" w:type="dxa"/>
          <w:cantSplit/>
          <w:trHeight w:val="123"/>
        </w:trPr>
        <w:tc>
          <w:tcPr>
            <w:tcW w:w="2169" w:type="dxa"/>
            <w:tcBorders>
              <w:top w:val="nil"/>
              <w:bottom w:val="nil"/>
            </w:tcBorders>
            <w:shd w:val="clear" w:color="auto" w:fill="auto"/>
            <w:vAlign w:val="center"/>
          </w:tcPr>
          <w:p w14:paraId="70D05A08"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62514CD3" w14:textId="77777777" w:rsidTr="002E00AB">
        <w:trPr>
          <w:cantSplit/>
          <w:trHeight w:val="22"/>
        </w:trPr>
        <w:tc>
          <w:tcPr>
            <w:tcW w:w="8341" w:type="dxa"/>
            <w:gridSpan w:val="3"/>
            <w:tcBorders>
              <w:top w:val="nil"/>
              <w:bottom w:val="nil"/>
              <w:right w:val="single" w:sz="4" w:space="0" w:color="auto"/>
            </w:tcBorders>
            <w:shd w:val="clear" w:color="auto" w:fill="auto"/>
            <w:vAlign w:val="center"/>
          </w:tcPr>
          <w:p w14:paraId="1797AC21" w14:textId="77777777" w:rsidR="00C53FF5" w:rsidRPr="00023EE3" w:rsidRDefault="00C53FF5" w:rsidP="002E00AB">
            <w:pPr>
              <w:tabs>
                <w:tab w:val="left" w:pos="8505"/>
              </w:tabs>
              <w:spacing w:after="120" w:line="240" w:lineRule="auto"/>
              <w:rPr>
                <w:rFonts w:cs="Arial"/>
                <w:b/>
                <w:sz w:val="22"/>
                <w:szCs w:val="22"/>
              </w:rPr>
            </w:pPr>
            <w:r w:rsidRPr="00023EE3">
              <w:rPr>
                <w:rFonts w:cs="Arial"/>
                <w:sz w:val="22"/>
                <w:szCs w:val="22"/>
              </w:rPr>
              <w:t>I enclose herewith a plan showing the extent of the requested closure (marked with ‘X’s) and an alternative route for use by the public (where one is available)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0B31C4C"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3E0F7564" w14:textId="77777777" w:rsidTr="002E00AB">
        <w:trPr>
          <w:cantSplit/>
          <w:trHeight w:val="22"/>
        </w:trPr>
        <w:tc>
          <w:tcPr>
            <w:tcW w:w="8341" w:type="dxa"/>
            <w:gridSpan w:val="3"/>
            <w:tcBorders>
              <w:top w:val="nil"/>
              <w:bottom w:val="nil"/>
            </w:tcBorders>
            <w:shd w:val="clear" w:color="auto" w:fill="auto"/>
            <w:vAlign w:val="center"/>
          </w:tcPr>
          <w:p w14:paraId="63FD23DA" w14:textId="77777777" w:rsidR="00C53FF5" w:rsidRPr="00023EE3" w:rsidRDefault="00C53FF5" w:rsidP="002E00AB">
            <w:pPr>
              <w:tabs>
                <w:tab w:val="left" w:pos="8505"/>
              </w:tabs>
              <w:spacing w:after="120" w:line="240" w:lineRule="auto"/>
              <w:rPr>
                <w:rFonts w:cs="Arial"/>
                <w:sz w:val="22"/>
                <w:szCs w:val="22"/>
              </w:rPr>
            </w:pPr>
          </w:p>
        </w:tc>
        <w:tc>
          <w:tcPr>
            <w:tcW w:w="1044" w:type="dxa"/>
            <w:tcBorders>
              <w:top w:val="single" w:sz="4" w:space="0" w:color="auto"/>
              <w:bottom w:val="single" w:sz="4" w:space="0" w:color="auto"/>
            </w:tcBorders>
            <w:shd w:val="clear" w:color="auto" w:fill="auto"/>
            <w:vAlign w:val="center"/>
          </w:tcPr>
          <w:p w14:paraId="01553CF0"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30F3D5C3" w14:textId="77777777" w:rsidTr="002E00AB">
        <w:trPr>
          <w:cantSplit/>
          <w:trHeight w:hRule="exact" w:val="1180"/>
        </w:trPr>
        <w:tc>
          <w:tcPr>
            <w:tcW w:w="8341" w:type="dxa"/>
            <w:gridSpan w:val="3"/>
            <w:tcBorders>
              <w:top w:val="nil"/>
              <w:bottom w:val="nil"/>
              <w:right w:val="single" w:sz="4" w:space="0" w:color="auto"/>
            </w:tcBorders>
            <w:shd w:val="clear" w:color="auto" w:fill="auto"/>
            <w:vAlign w:val="center"/>
          </w:tcPr>
          <w:p w14:paraId="72174BA0"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agree to pay all reasonable costs in relation to the temporary closure of the right of way, including administration and advertising charges, and the cost of reinstatement of the surface to a standard suitable for use by the public, if required</w:t>
            </w:r>
            <w:r w:rsidRPr="00023EE3">
              <w:rPr>
                <w:rFonts w:cs="Arial"/>
                <w:b/>
                <w:i/>
                <w:sz w:val="22"/>
                <w:szCs w:val="22"/>
              </w:rPr>
              <w:t xml:space="preserve">. </w:t>
            </w:r>
          </w:p>
        </w:tc>
        <w:tc>
          <w:tcPr>
            <w:tcW w:w="1044" w:type="dxa"/>
            <w:tcBorders>
              <w:left w:val="single" w:sz="4" w:space="0" w:color="auto"/>
              <w:right w:val="single" w:sz="4" w:space="0" w:color="auto"/>
            </w:tcBorders>
            <w:shd w:val="clear" w:color="auto" w:fill="auto"/>
            <w:vAlign w:val="center"/>
          </w:tcPr>
          <w:p w14:paraId="02BD3DAD" w14:textId="77777777" w:rsidR="00C53FF5" w:rsidRPr="00023EE3" w:rsidRDefault="00C53FF5" w:rsidP="002E00AB">
            <w:pPr>
              <w:tabs>
                <w:tab w:val="left" w:pos="8505"/>
              </w:tabs>
              <w:spacing w:after="120" w:line="240" w:lineRule="auto"/>
              <w:rPr>
                <w:rFonts w:cs="Arial"/>
                <w:sz w:val="22"/>
                <w:szCs w:val="22"/>
              </w:rPr>
            </w:pPr>
          </w:p>
        </w:tc>
      </w:tr>
    </w:tbl>
    <w:p w14:paraId="155C715D" w14:textId="77777777" w:rsidR="00C53FF5" w:rsidRPr="00023EE3" w:rsidRDefault="00C53FF5" w:rsidP="00C53FF5">
      <w:pPr>
        <w:spacing w:after="120" w:line="240" w:lineRule="auto"/>
        <w:rPr>
          <w:rFonts w:cs="Arial"/>
          <w:sz w:val="22"/>
          <w:szCs w:val="22"/>
        </w:rPr>
      </w:pPr>
    </w:p>
    <w:p w14:paraId="1675A6E6" w14:textId="77777777" w:rsidR="00C53FF5" w:rsidRPr="00023EE3" w:rsidRDefault="00C53FF5" w:rsidP="00C53FF5">
      <w:pPr>
        <w:tabs>
          <w:tab w:val="left" w:pos="8505"/>
        </w:tabs>
        <w:spacing w:after="120" w:line="240" w:lineRule="auto"/>
        <w:rPr>
          <w:rFonts w:cs="Arial"/>
          <w:sz w:val="22"/>
          <w:szCs w:val="22"/>
        </w:rPr>
      </w:pPr>
    </w:p>
    <w:p w14:paraId="3A907C2E" w14:textId="77777777" w:rsidR="00C53FF5" w:rsidRDefault="00C53FF5" w:rsidP="00C53FF5">
      <w:pPr>
        <w:spacing w:line="240" w:lineRule="auto"/>
        <w:rPr>
          <w:rFonts w:cs="Arial"/>
          <w:sz w:val="22"/>
          <w:szCs w:val="22"/>
        </w:rPr>
      </w:pPr>
      <w:r>
        <w:rPr>
          <w:rFonts w:cs="Arial"/>
          <w:sz w:val="22"/>
          <w:szCs w:val="22"/>
        </w:rPr>
        <w:br w:type="page"/>
      </w:r>
    </w:p>
    <w:p w14:paraId="53F8B425" w14:textId="77777777" w:rsidR="00C53FF5" w:rsidRPr="00023EE3" w:rsidRDefault="00C53FF5" w:rsidP="00C53FF5">
      <w:pPr>
        <w:tabs>
          <w:tab w:val="left" w:pos="8505"/>
        </w:tabs>
        <w:spacing w:after="120" w:line="240" w:lineRule="auto"/>
        <w:rPr>
          <w:rFonts w:cs="Arial"/>
          <w:sz w:val="22"/>
          <w:szCs w:val="22"/>
        </w:rPr>
      </w:pPr>
      <w:r w:rsidRPr="00023EE3">
        <w:rPr>
          <w:rFonts w:cs="Arial"/>
          <w:sz w:val="22"/>
          <w:szCs w:val="22"/>
        </w:rPr>
        <w:lastRenderedPageBreak/>
        <w:t>This is to certify that:</w:t>
      </w:r>
    </w:p>
    <w:p w14:paraId="0723DB91" w14:textId="77777777" w:rsidR="00C53FF5" w:rsidRPr="00023EE3" w:rsidRDefault="00C53FF5" w:rsidP="00C53FF5">
      <w:pPr>
        <w:numPr>
          <w:ilvl w:val="0"/>
          <w:numId w:val="3"/>
        </w:numPr>
        <w:tabs>
          <w:tab w:val="clear" w:pos="1287"/>
        </w:tabs>
        <w:spacing w:after="240" w:line="240" w:lineRule="auto"/>
        <w:ind w:left="709" w:hanging="567"/>
        <w:rPr>
          <w:rFonts w:cs="Arial"/>
          <w:sz w:val="22"/>
          <w:szCs w:val="22"/>
        </w:rPr>
      </w:pPr>
      <w:r w:rsidRPr="00023EE3">
        <w:rPr>
          <w:rFonts w:cs="Arial"/>
          <w:sz w:val="22"/>
          <w:szCs w:val="22"/>
        </w:rPr>
        <w:t>I/we own all the land over which the alternative route will pass (unless the route is via a public highway</w:t>
      </w:r>
      <w:proofErr w:type="gramStart"/>
      <w:r w:rsidRPr="00023EE3">
        <w:rPr>
          <w:rFonts w:cs="Arial"/>
          <w:sz w:val="22"/>
          <w:szCs w:val="22"/>
        </w:rPr>
        <w:t>);</w:t>
      </w:r>
      <w:proofErr w:type="gramEnd"/>
    </w:p>
    <w:p w14:paraId="05AB0147" w14:textId="77777777" w:rsidR="00C53FF5" w:rsidRPr="00023EE3" w:rsidRDefault="00C53FF5" w:rsidP="00C53FF5">
      <w:pPr>
        <w:numPr>
          <w:ilvl w:val="0"/>
          <w:numId w:val="3"/>
        </w:numPr>
        <w:tabs>
          <w:tab w:val="clear" w:pos="1287"/>
        </w:tabs>
        <w:spacing w:after="240" w:line="240" w:lineRule="auto"/>
        <w:ind w:left="709" w:hanging="567"/>
        <w:rPr>
          <w:rFonts w:cs="Arial"/>
          <w:sz w:val="22"/>
          <w:szCs w:val="22"/>
        </w:rPr>
      </w:pPr>
      <w:r w:rsidRPr="00023EE3">
        <w:rPr>
          <w:rFonts w:cs="Arial"/>
          <w:sz w:val="22"/>
          <w:szCs w:val="22"/>
        </w:rPr>
        <w:t>I/we will clear and signpost the alternative route (if not on a public highway</w:t>
      </w:r>
      <w:proofErr w:type="gramStart"/>
      <w:r w:rsidRPr="00023EE3">
        <w:rPr>
          <w:rFonts w:cs="Arial"/>
          <w:sz w:val="22"/>
          <w:szCs w:val="22"/>
        </w:rPr>
        <w:t>);</w:t>
      </w:r>
      <w:proofErr w:type="gramEnd"/>
    </w:p>
    <w:p w14:paraId="0C5CABBB" w14:textId="77777777" w:rsidR="00C53FF5" w:rsidRPr="00023EE3" w:rsidRDefault="00C53FF5" w:rsidP="00C53FF5">
      <w:pPr>
        <w:numPr>
          <w:ilvl w:val="0"/>
          <w:numId w:val="3"/>
        </w:numPr>
        <w:tabs>
          <w:tab w:val="clear" w:pos="1287"/>
        </w:tabs>
        <w:spacing w:after="240" w:line="240" w:lineRule="auto"/>
        <w:ind w:left="709" w:hanging="567"/>
        <w:rPr>
          <w:rFonts w:cs="Arial"/>
          <w:sz w:val="22"/>
          <w:szCs w:val="22"/>
        </w:rPr>
      </w:pPr>
      <w:r w:rsidRPr="00023EE3">
        <w:rPr>
          <w:rFonts w:cs="Arial"/>
          <w:sz w:val="22"/>
          <w:szCs w:val="22"/>
        </w:rPr>
        <w:t>I/we will take all reasonable steps to ensure the safety of the public using the route</w:t>
      </w:r>
    </w:p>
    <w:p w14:paraId="5A34DB7B" w14:textId="77777777" w:rsidR="00C53FF5" w:rsidRPr="00023EE3" w:rsidRDefault="00C53FF5" w:rsidP="00C53FF5">
      <w:pPr>
        <w:spacing w:after="240" w:line="240" w:lineRule="auto"/>
        <w:rPr>
          <w:rFonts w:cs="Arial"/>
          <w:sz w:val="22"/>
          <w:szCs w:val="22"/>
        </w:rPr>
      </w:pPr>
    </w:p>
    <w:p w14:paraId="38D4E084" w14:textId="77777777" w:rsidR="00C53FF5" w:rsidRPr="00023EE3" w:rsidRDefault="00C53FF5" w:rsidP="00C53FF5">
      <w:pPr>
        <w:spacing w:after="240" w:line="240" w:lineRule="auto"/>
        <w:rPr>
          <w:rFonts w:cs="Arial"/>
          <w:b/>
          <w:sz w:val="22"/>
          <w:szCs w:val="22"/>
        </w:rPr>
      </w:pPr>
      <w:r w:rsidRPr="00023EE3">
        <w:rPr>
          <w:rFonts w:cs="Arial"/>
          <w:b/>
          <w:sz w:val="22"/>
          <w:szCs w:val="22"/>
        </w:rPr>
        <w:t xml:space="preserve">If the reason for closure is for housing or </w:t>
      </w:r>
      <w:proofErr w:type="gramStart"/>
      <w:r w:rsidRPr="00023EE3">
        <w:rPr>
          <w:rFonts w:cs="Arial"/>
          <w:b/>
          <w:sz w:val="22"/>
          <w:szCs w:val="22"/>
        </w:rPr>
        <w:t>development:-</w:t>
      </w:r>
      <w:proofErr w:type="gramEnd"/>
    </w:p>
    <w:p w14:paraId="59B5F1D5" w14:textId="77777777" w:rsidR="00C53FF5" w:rsidRPr="00023EE3" w:rsidRDefault="00C53FF5" w:rsidP="00C53FF5">
      <w:pPr>
        <w:spacing w:after="240" w:line="240" w:lineRule="auto"/>
        <w:ind w:left="426" w:hanging="426"/>
        <w:rPr>
          <w:rFonts w:cs="Arial"/>
          <w:sz w:val="22"/>
          <w:szCs w:val="22"/>
        </w:rPr>
      </w:pPr>
      <w:r w:rsidRPr="00023EE3">
        <w:rPr>
          <w:rFonts w:cs="Arial"/>
          <w:sz w:val="22"/>
          <w:szCs w:val="22"/>
        </w:rPr>
        <w:t>1.</w:t>
      </w:r>
      <w:r w:rsidRPr="00023EE3">
        <w:rPr>
          <w:rFonts w:cs="Arial"/>
          <w:sz w:val="22"/>
          <w:szCs w:val="22"/>
        </w:rPr>
        <w:tab/>
        <w:t>Please clarify whether the works you propose are to be carried out on the public right of way itself or on land adjacent to the public right of way.</w:t>
      </w:r>
    </w:p>
    <w:p w14:paraId="340B55F7" w14:textId="77777777" w:rsidR="00C53FF5" w:rsidRPr="00023EE3" w:rsidRDefault="00C53FF5" w:rsidP="00C53FF5">
      <w:pPr>
        <w:spacing w:after="240" w:line="240" w:lineRule="auto"/>
        <w:ind w:left="426" w:hanging="426"/>
        <w:rPr>
          <w:rFonts w:cs="Arial"/>
          <w:sz w:val="22"/>
          <w:szCs w:val="22"/>
        </w:rPr>
      </w:pPr>
      <w:r w:rsidRPr="00023EE3">
        <w:rPr>
          <w:rFonts w:cs="Arial"/>
          <w:sz w:val="22"/>
          <w:szCs w:val="22"/>
        </w:rPr>
        <w:t>2.</w:t>
      </w:r>
      <w:r w:rsidRPr="00023EE3">
        <w:rPr>
          <w:rFonts w:cs="Arial"/>
          <w:sz w:val="22"/>
          <w:szCs w:val="22"/>
        </w:rPr>
        <w:tab/>
        <w:t xml:space="preserve">Can you confirm that the public right of way will not be permanently obstructed?  YES/NO*    </w:t>
      </w:r>
    </w:p>
    <w:p w14:paraId="31EDB98D" w14:textId="77777777" w:rsidR="00C53FF5" w:rsidRPr="00023EE3" w:rsidRDefault="00C53FF5" w:rsidP="00C53FF5">
      <w:pPr>
        <w:spacing w:after="240" w:line="240" w:lineRule="auto"/>
        <w:ind w:left="426" w:hanging="426"/>
        <w:rPr>
          <w:rFonts w:cs="Arial"/>
          <w:sz w:val="22"/>
          <w:szCs w:val="22"/>
        </w:rPr>
      </w:pPr>
      <w:r w:rsidRPr="00023EE3">
        <w:rPr>
          <w:rFonts w:cs="Arial"/>
          <w:sz w:val="22"/>
          <w:szCs w:val="22"/>
        </w:rPr>
        <w:t>3.</w:t>
      </w:r>
      <w:r w:rsidRPr="00023EE3">
        <w:rPr>
          <w:rFonts w:cs="Arial"/>
          <w:sz w:val="22"/>
          <w:szCs w:val="22"/>
        </w:rPr>
        <w:tab/>
        <w:t xml:space="preserve">Are you able to confirm that upon completion of the works the original line of the public right of way will be </w:t>
      </w:r>
      <w:proofErr w:type="gramStart"/>
      <w:r w:rsidRPr="00023EE3">
        <w:rPr>
          <w:rFonts w:cs="Arial"/>
          <w:sz w:val="22"/>
          <w:szCs w:val="22"/>
        </w:rPr>
        <w:t>opened up</w:t>
      </w:r>
      <w:proofErr w:type="gramEnd"/>
      <w:r w:rsidRPr="00023EE3">
        <w:rPr>
          <w:rFonts w:cs="Arial"/>
          <w:sz w:val="22"/>
          <w:szCs w:val="22"/>
        </w:rPr>
        <w:t xml:space="preserve">?  YES/NO*    </w:t>
      </w:r>
    </w:p>
    <w:p w14:paraId="07F42161" w14:textId="270E3FEF" w:rsidR="00C53FF5" w:rsidRPr="00023EE3" w:rsidRDefault="00C53FF5" w:rsidP="00C53FF5">
      <w:pPr>
        <w:spacing w:after="240" w:line="240" w:lineRule="auto"/>
        <w:rPr>
          <w:rFonts w:cs="Arial"/>
          <w:sz w:val="22"/>
          <w:szCs w:val="22"/>
        </w:rPr>
      </w:pPr>
      <w:r w:rsidRPr="00023EE3">
        <w:rPr>
          <w:rFonts w:cs="Arial"/>
          <w:sz w:val="22"/>
          <w:szCs w:val="22"/>
        </w:rPr>
        <w:t xml:space="preserve">*  </w:t>
      </w:r>
      <w:proofErr w:type="gramStart"/>
      <w:r w:rsidRPr="00023EE3">
        <w:rPr>
          <w:rFonts w:cs="Arial"/>
          <w:sz w:val="22"/>
          <w:szCs w:val="22"/>
        </w:rPr>
        <w:t>delete</w:t>
      </w:r>
      <w:proofErr w:type="gramEnd"/>
      <w:r w:rsidRPr="00023EE3">
        <w:rPr>
          <w:rFonts w:cs="Arial"/>
          <w:sz w:val="22"/>
          <w:szCs w:val="22"/>
        </w:rPr>
        <w:t xml:space="preserve"> as </w:t>
      </w:r>
      <w:r>
        <w:rPr>
          <w:rFonts w:cs="Arial"/>
          <w:sz w:val="22"/>
          <w:szCs w:val="22"/>
        </w:rPr>
        <w:t>applicable</w:t>
      </w:r>
    </w:p>
    <w:p w14:paraId="3BB140D5" w14:textId="77777777" w:rsidR="00C53FF5" w:rsidRPr="00023EE3" w:rsidRDefault="00C53FF5" w:rsidP="00C53FF5">
      <w:pPr>
        <w:spacing w:after="120" w:line="240" w:lineRule="auto"/>
        <w:rPr>
          <w:rFonts w:cs="Arial"/>
          <w:sz w:val="22"/>
          <w:szCs w:val="22"/>
        </w:rPr>
      </w:pPr>
    </w:p>
    <w:p w14:paraId="1A1106DE" w14:textId="77777777" w:rsidR="00C53FF5" w:rsidRPr="00023EE3" w:rsidRDefault="00C53FF5" w:rsidP="00C53FF5">
      <w:pPr>
        <w:spacing w:after="120" w:line="240" w:lineRule="auto"/>
        <w:rPr>
          <w:rFonts w:cs="Arial"/>
          <w:sz w:val="22"/>
          <w:szCs w:val="22"/>
        </w:rPr>
      </w:pPr>
      <w:r w:rsidRPr="00023EE3">
        <w:rPr>
          <w:rFonts w:cs="Arial"/>
          <w:sz w:val="22"/>
          <w:szCs w:val="22"/>
        </w:rPr>
        <w:t>Signed……………………………….</w:t>
      </w:r>
      <w:r w:rsidRPr="00023EE3">
        <w:rPr>
          <w:rFonts w:cs="Arial"/>
          <w:sz w:val="22"/>
          <w:szCs w:val="22"/>
        </w:rPr>
        <w:tab/>
      </w:r>
      <w:r w:rsidRPr="00023EE3">
        <w:rPr>
          <w:rFonts w:cs="Arial"/>
          <w:sz w:val="22"/>
          <w:szCs w:val="22"/>
        </w:rPr>
        <w:tab/>
      </w:r>
      <w:r w:rsidRPr="00023EE3">
        <w:rPr>
          <w:rFonts w:cs="Arial"/>
          <w:sz w:val="22"/>
          <w:szCs w:val="22"/>
        </w:rPr>
        <w:tab/>
        <w:t>Date…………………</w:t>
      </w:r>
      <w:proofErr w:type="gramStart"/>
      <w:r w:rsidRPr="00023EE3">
        <w:rPr>
          <w:rFonts w:cs="Arial"/>
          <w:sz w:val="22"/>
          <w:szCs w:val="22"/>
        </w:rPr>
        <w:t>…..</w:t>
      </w:r>
      <w:proofErr w:type="gramEnd"/>
    </w:p>
    <w:p w14:paraId="1A41442C" w14:textId="77777777" w:rsidR="00C53FF5" w:rsidRPr="00023EE3" w:rsidRDefault="00C53FF5" w:rsidP="00C53FF5">
      <w:pPr>
        <w:spacing w:after="120" w:line="240" w:lineRule="auto"/>
        <w:rPr>
          <w:rFonts w:cs="Arial"/>
          <w:b/>
          <w:bCs/>
          <w:sz w:val="22"/>
          <w:szCs w:val="22"/>
        </w:rPr>
      </w:pPr>
    </w:p>
    <w:p w14:paraId="54E11770" w14:textId="77777777" w:rsidR="00C53FF5" w:rsidRPr="00023EE3" w:rsidRDefault="00C53FF5" w:rsidP="00C53FF5">
      <w:pPr>
        <w:spacing w:after="120" w:line="240" w:lineRule="auto"/>
        <w:rPr>
          <w:rFonts w:cs="Arial"/>
          <w:sz w:val="22"/>
          <w:szCs w:val="22"/>
        </w:rPr>
      </w:pPr>
      <w:r w:rsidRPr="00023EE3">
        <w:rPr>
          <w:rFonts w:cs="Arial"/>
          <w:b/>
          <w:bCs/>
          <w:sz w:val="22"/>
          <w:szCs w:val="22"/>
        </w:rPr>
        <w:t>Please return to</w:t>
      </w:r>
      <w:r w:rsidRPr="00023EE3">
        <w:rPr>
          <w:rFonts w:cs="Arial"/>
          <w:sz w:val="22"/>
          <w:szCs w:val="22"/>
        </w:rPr>
        <w:t>:</w:t>
      </w:r>
    </w:p>
    <w:p w14:paraId="5A4CFA27" w14:textId="77777777" w:rsidR="00C53FF5" w:rsidRDefault="00C53FF5" w:rsidP="00C53FF5">
      <w:pPr>
        <w:spacing w:after="120" w:line="240" w:lineRule="auto"/>
        <w:ind w:right="-572"/>
        <w:rPr>
          <w:rFonts w:cs="Arial"/>
          <w:sz w:val="22"/>
          <w:szCs w:val="22"/>
        </w:rPr>
      </w:pPr>
      <w:r w:rsidRPr="00023EE3">
        <w:rPr>
          <w:rFonts w:cs="Arial"/>
          <w:sz w:val="22"/>
          <w:szCs w:val="22"/>
        </w:rPr>
        <w:t xml:space="preserve">Countryside Access Team, </w:t>
      </w:r>
    </w:p>
    <w:p w14:paraId="56259B89" w14:textId="317D330D" w:rsidR="00C53FF5" w:rsidRDefault="006A483A" w:rsidP="00C53FF5">
      <w:pPr>
        <w:spacing w:after="120" w:line="240" w:lineRule="auto"/>
        <w:ind w:right="-572"/>
        <w:rPr>
          <w:rFonts w:cs="Arial"/>
          <w:sz w:val="22"/>
          <w:szCs w:val="22"/>
        </w:rPr>
      </w:pPr>
      <w:r>
        <w:rPr>
          <w:rFonts w:cs="Arial"/>
          <w:sz w:val="22"/>
          <w:szCs w:val="22"/>
        </w:rPr>
        <w:t>Westmorland &amp; Furness Council</w:t>
      </w:r>
      <w:r w:rsidR="00C53FF5" w:rsidRPr="00023EE3">
        <w:rPr>
          <w:rFonts w:cs="Arial"/>
          <w:sz w:val="22"/>
          <w:szCs w:val="22"/>
        </w:rPr>
        <w:t xml:space="preserve">, </w:t>
      </w:r>
    </w:p>
    <w:p w14:paraId="0EB6CFBE" w14:textId="77777777" w:rsidR="006A483A" w:rsidRDefault="006A483A" w:rsidP="00C53FF5">
      <w:pPr>
        <w:spacing w:after="120" w:line="240" w:lineRule="auto"/>
        <w:ind w:right="-572"/>
        <w:rPr>
          <w:rFonts w:cs="Arial"/>
          <w:szCs w:val="24"/>
        </w:rPr>
      </w:pPr>
      <w:r w:rsidRPr="000B3CAC">
        <w:rPr>
          <w:rFonts w:cs="Arial"/>
          <w:szCs w:val="24"/>
        </w:rPr>
        <w:t>Cumbria Highways Unit,</w:t>
      </w:r>
    </w:p>
    <w:p w14:paraId="08C1A90B" w14:textId="77777777" w:rsidR="006A483A" w:rsidRDefault="006A483A" w:rsidP="00C53FF5">
      <w:pPr>
        <w:spacing w:after="120" w:line="240" w:lineRule="auto"/>
        <w:ind w:right="-572"/>
        <w:rPr>
          <w:rFonts w:cs="Arial"/>
          <w:szCs w:val="24"/>
        </w:rPr>
      </w:pPr>
      <w:r w:rsidRPr="000B3CAC">
        <w:rPr>
          <w:rFonts w:cs="Arial"/>
          <w:szCs w:val="24"/>
        </w:rPr>
        <w:t xml:space="preserve">Sowerby Woods Industrial Estate, </w:t>
      </w:r>
    </w:p>
    <w:p w14:paraId="039FBFA3" w14:textId="77777777" w:rsidR="006A483A" w:rsidRDefault="006A483A" w:rsidP="00C53FF5">
      <w:pPr>
        <w:spacing w:after="120" w:line="240" w:lineRule="auto"/>
        <w:ind w:right="-572"/>
        <w:rPr>
          <w:rFonts w:cs="Arial"/>
          <w:szCs w:val="24"/>
        </w:rPr>
      </w:pPr>
      <w:r w:rsidRPr="000B3CAC">
        <w:rPr>
          <w:rFonts w:cs="Arial"/>
          <w:szCs w:val="24"/>
        </w:rPr>
        <w:t xml:space="preserve">Barrow-in-Furness, </w:t>
      </w:r>
    </w:p>
    <w:p w14:paraId="5F9CEC24" w14:textId="461B74B8" w:rsidR="00C53FF5" w:rsidRDefault="006A483A" w:rsidP="00C53FF5">
      <w:pPr>
        <w:spacing w:after="120" w:line="240" w:lineRule="auto"/>
        <w:ind w:right="-572"/>
        <w:rPr>
          <w:rFonts w:cs="Arial"/>
          <w:sz w:val="22"/>
          <w:szCs w:val="22"/>
        </w:rPr>
      </w:pPr>
      <w:r w:rsidRPr="000B3CAC">
        <w:rPr>
          <w:rFonts w:cs="Arial"/>
          <w:szCs w:val="24"/>
        </w:rPr>
        <w:t>LA14 4RD</w:t>
      </w:r>
      <w:r w:rsidRPr="00AB0284">
        <w:rPr>
          <w:rFonts w:cs="Arial"/>
          <w:szCs w:val="24"/>
        </w:rPr>
        <w:t xml:space="preserve"> </w:t>
      </w:r>
    </w:p>
    <w:p w14:paraId="221BFD3E" w14:textId="31896F51" w:rsidR="00C53FF5" w:rsidRPr="00146AD0" w:rsidRDefault="00C53FF5" w:rsidP="00C53FF5">
      <w:pPr>
        <w:spacing w:after="120" w:line="240" w:lineRule="auto"/>
        <w:ind w:right="-572"/>
        <w:rPr>
          <w:rFonts w:cs="Arial"/>
          <w:b/>
          <w:i/>
          <w:szCs w:val="24"/>
        </w:rPr>
      </w:pPr>
      <w:r w:rsidRPr="00023EE3">
        <w:rPr>
          <w:rFonts w:cs="Arial"/>
          <w:sz w:val="22"/>
          <w:szCs w:val="22"/>
        </w:rPr>
        <w:t xml:space="preserve">Email: </w:t>
      </w:r>
      <w:bookmarkStart w:id="0" w:name="_Hlk131512283"/>
      <w:r w:rsidR="000A7CAE">
        <w:rPr>
          <w:rFonts w:cs="Arial"/>
          <w:color w:val="0000FF"/>
          <w:sz w:val="22"/>
          <w:szCs w:val="22"/>
          <w:u w:val="single"/>
        </w:rPr>
        <w:fldChar w:fldCharType="begin"/>
      </w:r>
      <w:r w:rsidR="000A7CAE">
        <w:rPr>
          <w:rFonts w:cs="Arial"/>
          <w:color w:val="0000FF"/>
          <w:sz w:val="22"/>
          <w:szCs w:val="22"/>
          <w:u w:val="single"/>
        </w:rPr>
        <w:instrText xml:space="preserve"> HYPERLINK "mailto:</w:instrText>
      </w:r>
      <w:r w:rsidR="000A7CAE" w:rsidRPr="00023EE3">
        <w:rPr>
          <w:rFonts w:cs="Arial"/>
          <w:color w:val="0000FF"/>
          <w:sz w:val="22"/>
          <w:szCs w:val="22"/>
          <w:u w:val="single"/>
        </w:rPr>
        <w:instrText>countryside.access@</w:instrText>
      </w:r>
      <w:r w:rsidR="000A7CAE">
        <w:rPr>
          <w:rFonts w:cs="Arial"/>
          <w:color w:val="0000FF"/>
          <w:sz w:val="22"/>
          <w:szCs w:val="22"/>
          <w:u w:val="single"/>
        </w:rPr>
        <w:instrText xml:space="preserve">westmorlandandfurness.gov.uk" </w:instrText>
      </w:r>
      <w:r w:rsidR="000A7CAE">
        <w:rPr>
          <w:rFonts w:cs="Arial"/>
          <w:color w:val="0000FF"/>
          <w:sz w:val="22"/>
          <w:szCs w:val="22"/>
          <w:u w:val="single"/>
        </w:rPr>
      </w:r>
      <w:r w:rsidR="000A7CAE">
        <w:rPr>
          <w:rFonts w:cs="Arial"/>
          <w:color w:val="0000FF"/>
          <w:sz w:val="22"/>
          <w:szCs w:val="22"/>
          <w:u w:val="single"/>
        </w:rPr>
        <w:fldChar w:fldCharType="separate"/>
      </w:r>
      <w:r w:rsidR="000A7CAE" w:rsidRPr="00432E94">
        <w:rPr>
          <w:rStyle w:val="Hyperlink"/>
          <w:rFonts w:cs="Arial"/>
          <w:sz w:val="22"/>
          <w:szCs w:val="22"/>
        </w:rPr>
        <w:t>countryside.access@westmorlandandfurness.gov.uk</w:t>
      </w:r>
      <w:r w:rsidR="000A7CAE">
        <w:rPr>
          <w:rFonts w:cs="Arial"/>
          <w:color w:val="0000FF"/>
          <w:sz w:val="22"/>
          <w:szCs w:val="22"/>
          <w:u w:val="single"/>
        </w:rPr>
        <w:fldChar w:fldCharType="end"/>
      </w:r>
    </w:p>
    <w:bookmarkEnd w:id="0"/>
    <w:p w14:paraId="26CEF709" w14:textId="77777777" w:rsidR="00C53FF5" w:rsidRPr="00146AD0" w:rsidRDefault="00C53FF5" w:rsidP="00C53FF5">
      <w:pPr>
        <w:spacing w:after="120" w:line="240" w:lineRule="auto"/>
        <w:rPr>
          <w:rFonts w:cs="Arial"/>
          <w:szCs w:val="24"/>
        </w:rPr>
      </w:pPr>
    </w:p>
    <w:p w14:paraId="1237C37B" w14:textId="77777777" w:rsidR="005840F7" w:rsidRPr="009A441F" w:rsidRDefault="005840F7">
      <w:pPr>
        <w:spacing w:after="120" w:line="240" w:lineRule="auto"/>
        <w:rPr>
          <w:rFonts w:cs="Arial"/>
          <w:sz w:val="16"/>
          <w:szCs w:val="16"/>
        </w:rPr>
      </w:pPr>
    </w:p>
    <w:sectPr w:rsidR="005840F7" w:rsidRPr="009A441F" w:rsidSect="00C53FF5">
      <w:headerReference w:type="default" r:id="rId10"/>
      <w:footerReference w:type="default" r:id="rId11"/>
      <w:type w:val="continuous"/>
      <w:pgSz w:w="11906" w:h="16838" w:code="9"/>
      <w:pgMar w:top="1135" w:right="1134" w:bottom="1440" w:left="1134" w:header="567" w:footer="720" w:gutter="0"/>
      <w:paperSrc w:firs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596F" w14:textId="77777777" w:rsidR="00264CFD" w:rsidRDefault="00264CFD">
      <w:pPr>
        <w:spacing w:line="240" w:lineRule="auto"/>
      </w:pPr>
      <w:r>
        <w:separator/>
      </w:r>
    </w:p>
  </w:endnote>
  <w:endnote w:type="continuationSeparator" w:id="0">
    <w:p w14:paraId="152BEAF7" w14:textId="77777777" w:rsidR="00264CFD" w:rsidRDefault="00264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AB0E" w14:textId="77777777" w:rsidR="00951115" w:rsidRPr="005840F7" w:rsidRDefault="00951115">
    <w:pPr>
      <w:pStyle w:val="Footer"/>
      <w:spacing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A1C8" w14:textId="77777777" w:rsidR="00264CFD" w:rsidRDefault="00264CFD">
      <w:pPr>
        <w:spacing w:line="240" w:lineRule="auto"/>
      </w:pPr>
      <w:r>
        <w:separator/>
      </w:r>
    </w:p>
  </w:footnote>
  <w:footnote w:type="continuationSeparator" w:id="0">
    <w:p w14:paraId="2C779313" w14:textId="77777777" w:rsidR="00264CFD" w:rsidRDefault="00264C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ayout w:type="fixed"/>
      <w:tblLook w:val="0000" w:firstRow="0" w:lastRow="0" w:firstColumn="0" w:lastColumn="0" w:noHBand="0" w:noVBand="0"/>
    </w:tblPr>
    <w:tblGrid>
      <w:gridCol w:w="2977"/>
      <w:gridCol w:w="6804"/>
    </w:tblGrid>
    <w:tr w:rsidR="00955E8E" w14:paraId="2F6785AD" w14:textId="77777777" w:rsidTr="00C53FF5">
      <w:tc>
        <w:tcPr>
          <w:tcW w:w="2977" w:type="dxa"/>
        </w:tcPr>
        <w:p w14:paraId="38D2448A" w14:textId="4A2B7B47" w:rsidR="00955E8E" w:rsidRDefault="006A483A" w:rsidP="00955E8E">
          <w:pPr>
            <w:pStyle w:val="Header"/>
            <w:tabs>
              <w:tab w:val="clear" w:pos="4153"/>
              <w:tab w:val="clear" w:pos="8306"/>
            </w:tabs>
            <w:spacing w:line="240" w:lineRule="auto"/>
            <w:ind w:left="-246" w:hanging="396"/>
            <w:jc w:val="center"/>
          </w:pPr>
          <w:r>
            <w:rPr>
              <w:noProof/>
            </w:rPr>
            <w:drawing>
              <wp:inline distT="0" distB="0" distL="0" distR="0" wp14:anchorId="7AA8329C" wp14:editId="2EECB6BF">
                <wp:extent cx="1753235" cy="404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404495"/>
                        </a:xfrm>
                        <a:prstGeom prst="rect">
                          <a:avLst/>
                        </a:prstGeom>
                        <a:noFill/>
                        <a:ln>
                          <a:noFill/>
                        </a:ln>
                      </pic:spPr>
                    </pic:pic>
                  </a:graphicData>
                </a:graphic>
              </wp:inline>
            </w:drawing>
          </w:r>
        </w:p>
      </w:tc>
      <w:tc>
        <w:tcPr>
          <w:tcW w:w="6804" w:type="dxa"/>
          <w:vAlign w:val="center"/>
        </w:tcPr>
        <w:p w14:paraId="7A09172B" w14:textId="77777777" w:rsidR="00955E8E" w:rsidRDefault="00955E8E" w:rsidP="00955E8E">
          <w:pPr>
            <w:pStyle w:val="Heading3"/>
            <w:jc w:val="right"/>
          </w:pPr>
        </w:p>
        <w:p w14:paraId="764BA2EB" w14:textId="63D4C91A" w:rsidR="00C53FF5" w:rsidRDefault="00C53FF5" w:rsidP="00C53FF5">
          <w:pPr>
            <w:spacing w:before="120" w:after="120" w:line="120" w:lineRule="auto"/>
            <w:rPr>
              <w:rFonts w:cs="Arial"/>
              <w:b/>
              <w:sz w:val="28"/>
              <w:szCs w:val="28"/>
            </w:rPr>
          </w:pPr>
          <w:r>
            <w:rPr>
              <w:noProof/>
            </w:rPr>
            <mc:AlternateContent>
              <mc:Choice Requires="wps">
                <w:drawing>
                  <wp:anchor distT="0" distB="0" distL="114300" distR="114300" simplePos="0" relativeHeight="251659776" behindDoc="0" locked="0" layoutInCell="1" allowOverlap="1" wp14:anchorId="20015384" wp14:editId="63AFA188">
                    <wp:simplePos x="0" y="0"/>
                    <wp:positionH relativeFrom="column">
                      <wp:posOffset>4831080</wp:posOffset>
                    </wp:positionH>
                    <wp:positionV relativeFrom="paragraph">
                      <wp:posOffset>-90170</wp:posOffset>
                    </wp:positionV>
                    <wp:extent cx="1581785" cy="765810"/>
                    <wp:effectExtent l="0" t="0" r="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A7786" w14:textId="2CEB6142" w:rsidR="00C53FF5" w:rsidRDefault="00C53FF5" w:rsidP="00C53FF5">
                                <w:r>
                                  <w:rPr>
                                    <w:rFonts w:ascii="Times New Roman" w:hAnsi="Times New Roman"/>
                                    <w:noProof/>
                                    <w:sz w:val="20"/>
                                    <w:lang w:eastAsia="en-GB"/>
                                  </w:rPr>
                                  <w:drawing>
                                    <wp:inline distT="0" distB="0" distL="0" distR="0" wp14:anchorId="6DEDBE4D" wp14:editId="0028810C">
                                      <wp:extent cx="1240155" cy="6280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628015"/>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015384" id="_x0000_t202" coordsize="21600,21600" o:spt="202" path="m,l,21600r21600,l21600,xe">
                    <v:stroke joinstyle="miter"/>
                    <v:path gradientshapeok="t" o:connecttype="rect"/>
                  </v:shapetype>
                  <v:shape id="Text Box 20" o:spid="_x0000_s1026" type="#_x0000_t202" style="position:absolute;margin-left:380.4pt;margin-top:-7.1pt;width:124.55pt;height:60.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KzAwIAAPIDAAAOAAAAZHJzL2Uyb0RvYy54bWysU9tu2zAMfR+wfxD0vjgJkiYz4hRdigwD&#10;urVAtw+QZdkWJosapcTOvn6UcmmQvQ3zA2GK1CHPIbW6HzrD9gq9BlvwyWjMmbISKm2bgv/4vv2w&#10;5MwHYSthwKqCH5Tn9+v371a9y9UUWjCVQkYg1ue9K3gbgsuzzMtWdcKPwClLwRqwE4FcbLIKRU/o&#10;ncmm4/Fd1gNWDkEq7+n08Rjk64Rf10qG57r2KjBTcOotJIvJltFm65XIGxSu1fLUhviHLjqhLRW9&#10;QD2KINgO9V9QnZYIHuowktBlUNdaqsSB2EzGN2xeW+FU4kLieHeRyf8/WPlt/+pekIXhEww0wETC&#10;uyeQPz2zsGmFbdQDIvStEhUVnkTJst75/HQ1Su1zH0HK/itUNGSxC5CAhhq7qArxZIROAzhcRFdD&#10;YDKWnC8ni+WcM0mxxd1sPktTyUR+vu3Qh88KOhZ/Co401IQu9k8+xG5Efk6JxTwYXW21McnBptwY&#10;ZHtBC7BNXyJwk2ZsTLYQrx0R40miGZkdOYahHCgY6ZZQHYgwwnGh6AGEZzK1gb7g0mjHWQv4+/Ys&#10;5tHsKMJZT0tXcP9rJ1BxZr5YEvfjZEbsWUjObL6YkoPXkfI6IqwkqIIHzo6/m3Dc7J1D3bRU6TzO&#10;BxrIViet3ro/8aPFShKeHkHc3Gs/Zb091fUfAAAA//8DAFBLAwQUAAYACAAAACEA0XmkPeAAAAAM&#10;AQAADwAAAGRycy9kb3ducmV2LnhtbEyPwU7DMBBE70j8g7VI3Fq7VQk0xKkqKi4ckChIcHTjTRwR&#10;ry3bTcPf45zgtqMdzbypdpMd2Igh9o4krJYCGFLjdE+dhI/358UDsJgUaTU4Qgk/GGFXX19VqtTu&#10;Qm84HlPHcgjFUkkwKfmS89gYtCounUfKv9YFq1KWoeM6qEsOtwNfC1Fwq3rKDUZ5fDLYfB/PVsKn&#10;Nb0+hNevVg/j4aXd3/kpeClvb6b9I7CEU/ozw4yf0aHOTCd3Jh3ZIOG+EBk9SVisNmtgs0OI7RbY&#10;ab6KDfC64v9H1L8AAAD//wMAUEsBAi0AFAAGAAgAAAAhALaDOJL+AAAA4QEAABMAAAAAAAAAAAAA&#10;AAAAAAAAAFtDb250ZW50X1R5cGVzXS54bWxQSwECLQAUAAYACAAAACEAOP0h/9YAAACUAQAACwAA&#10;AAAAAAAAAAAAAAAvAQAAX3JlbHMvLnJlbHNQSwECLQAUAAYACAAAACEAvZuSswMCAADyAwAADgAA&#10;AAAAAAAAAAAAAAAuAgAAZHJzL2Uyb0RvYy54bWxQSwECLQAUAAYACAAAACEA0XmkPeAAAAAMAQAA&#10;DwAAAAAAAAAAAAAAAABdBAAAZHJzL2Rvd25yZXYueG1sUEsFBgAAAAAEAAQA8wAAAGoFAAAAAA==&#10;" stroked="f">
                    <v:textbox style="mso-fit-shape-to-text:t">
                      <w:txbxContent>
                        <w:p w14:paraId="54AA7786" w14:textId="2CEB6142" w:rsidR="00C53FF5" w:rsidRDefault="00C53FF5" w:rsidP="00C53FF5">
                          <w:r>
                            <w:rPr>
                              <w:rFonts w:ascii="Times New Roman" w:hAnsi="Times New Roman"/>
                              <w:noProof/>
                              <w:sz w:val="20"/>
                              <w:lang w:eastAsia="en-GB"/>
                            </w:rPr>
                            <w:drawing>
                              <wp:inline distT="0" distB="0" distL="0" distR="0" wp14:anchorId="6DEDBE4D" wp14:editId="0028810C">
                                <wp:extent cx="1240155" cy="6280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628015"/>
                                        </a:xfrm>
                                        <a:prstGeom prst="rect">
                                          <a:avLst/>
                                        </a:prstGeom>
                                        <a:noFill/>
                                        <a:ln>
                                          <a:noFill/>
                                        </a:ln>
                                      </pic:spPr>
                                    </pic:pic>
                                  </a:graphicData>
                                </a:graphic>
                              </wp:inline>
                            </w:drawing>
                          </w:r>
                        </w:p>
                      </w:txbxContent>
                    </v:textbox>
                  </v:shape>
                </w:pict>
              </mc:Fallback>
            </mc:AlternateContent>
          </w:r>
          <w:r>
            <w:rPr>
              <w:rFonts w:cs="Arial"/>
              <w:b/>
              <w:sz w:val="28"/>
              <w:szCs w:val="28"/>
            </w:rPr>
            <w:t xml:space="preserve">Application for Temporary Closure of a </w:t>
          </w:r>
        </w:p>
        <w:p w14:paraId="7D473274" w14:textId="4EB5F58D" w:rsidR="00C53FF5" w:rsidRPr="00C53FF5" w:rsidRDefault="00C53FF5" w:rsidP="00C53FF5">
          <w:r>
            <w:rPr>
              <w:rFonts w:cs="Arial"/>
              <w:b/>
              <w:sz w:val="28"/>
              <w:szCs w:val="28"/>
            </w:rPr>
            <w:t>Public Right of Way - Guidance Notes</w:t>
          </w:r>
        </w:p>
      </w:tc>
    </w:tr>
  </w:tbl>
  <w:p w14:paraId="3180094D" w14:textId="08E472DC" w:rsidR="00955E8E" w:rsidRPr="00955E8E" w:rsidRDefault="00FA2FF2" w:rsidP="00955E8E">
    <w:pPr>
      <w:pStyle w:val="Header"/>
      <w:rPr>
        <w:sz w:val="8"/>
        <w:szCs w:val="8"/>
      </w:rPr>
    </w:pPr>
    <w:r>
      <w:rPr>
        <w:noProof/>
      </w:rPr>
      <mc:AlternateContent>
        <mc:Choice Requires="wps">
          <w:drawing>
            <wp:anchor distT="0" distB="0" distL="114300" distR="114300" simplePos="0" relativeHeight="251657728" behindDoc="0" locked="0" layoutInCell="1" allowOverlap="1" wp14:anchorId="53743AC7" wp14:editId="155B88C0">
              <wp:simplePos x="0" y="0"/>
              <wp:positionH relativeFrom="column">
                <wp:posOffset>-104140</wp:posOffset>
              </wp:positionH>
              <wp:positionV relativeFrom="paragraph">
                <wp:posOffset>47625</wp:posOffset>
              </wp:positionV>
              <wp:extent cx="6226810" cy="0"/>
              <wp:effectExtent l="0" t="0" r="0" b="0"/>
              <wp:wrapNone/>
              <wp:docPr id="2"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straightConnector1">
                        <a:avLst/>
                      </a:prstGeom>
                      <a:noFill/>
                      <a:ln w="25400">
                        <a:solidFill>
                          <a:srgbClr val="00A04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EC9702" id="_x0000_t32" coordsize="21600,21600" o:spt="32" o:oned="t" path="m,l21600,21600e" filled="f">
              <v:path arrowok="t" fillok="f" o:connecttype="none"/>
              <o:lock v:ext="edit" shapetype="t"/>
            </v:shapetype>
            <v:shape id="AutoShape 4" o:spid="_x0000_s1026" type="#_x0000_t32" alt="&quot;&quot;" style="position:absolute;margin-left:-8.2pt;margin-top:3.75pt;width:49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ZKwAEAAGUDAAAOAAAAZHJzL2Uyb0RvYy54bWysU8Fu2zAMvQ/YPwi6L3aMLiiMOMWQtrt0&#10;W4B2H8DIsi1MFgVSiZ2/n6QmabHdhl0ESiQfHx+p9d08WnHUxAZdI5eLUgrtFLbG9Y38+fL46VYK&#10;DuBasOh0I0+a5d3m44f15Gtd4YC21SQiiON68o0cQvB1UbAa9Ai8QK9ddHZII4R4pb5oCaaIPtqi&#10;KstVMSG1nlBp5vh6/+qUm4zfdVqFH13HOgjbyMgt5JPyuU9nsVlD3RP4wagzDfgHFiMYF4teoe4h&#10;gDiQ+QtqNIqQsQsLhWOBXWeUzj3EbpblH908D+B17iWKw/4qE/8/WPX9uHU7StTV7J79E6pfLBxu&#10;B3C9zgReTj4ObpmkKibP9TUlXdjvSOynb9jGGDgEzCrMHY0JMvYn5iz26Sq2noNQ8XFVVavbZZyJ&#10;uvgKqC+Jnjh81TiKZDSSA4Hph7BF5+JIkZa5DByfOCRaUF8SUlWHj8baPFnrxNTI6vNNWeYMRmva&#10;5E1xTP1+a0kcIS1H+aW8echNRs/7MMKDazPaoKF9ONsBjH21Y3XrEp7O+3amdBEnbSLXe2xPO7oo&#10;GGeZSZ/3Li3L+3vW+e13bH4DAAD//wMAUEsDBBQABgAIAAAAIQBZpYTq2wAAAAcBAAAPAAAAZHJz&#10;L2Rvd25yZXYueG1sTI7BTsMwEETvSPyDtUhcUOu0lBRCnKpColwh9AM28ZJExGs3dtrw93W5wHE0&#10;ozcv30ymF0cafGdZwWKegCCure64UbD/fJ09gvABWWNvmRT8kIdNcX2VY6btiT/oWIZGRAj7DBW0&#10;IbhMSl+3ZNDPrSOO3ZcdDIYYh0bqAU8Rbnq5TJJUGuw4PrTo6KWl+rscjYJ3s572eOcOY1Xith/d&#10;7nD/tlPq9mbaPoMINIW/MVz0ozoU0amyI2svegWzRbqKUwXrBxCxf0pXSxDVb5ZFLv/7F2cAAAD/&#10;/wMAUEsBAi0AFAAGAAgAAAAhALaDOJL+AAAA4QEAABMAAAAAAAAAAAAAAAAAAAAAAFtDb250ZW50&#10;X1R5cGVzXS54bWxQSwECLQAUAAYACAAAACEAOP0h/9YAAACUAQAACwAAAAAAAAAAAAAAAAAvAQAA&#10;X3JlbHMvLnJlbHNQSwECLQAUAAYACAAAACEAXR5GSsABAABlAwAADgAAAAAAAAAAAAAAAAAuAgAA&#10;ZHJzL2Uyb0RvYy54bWxQSwECLQAUAAYACAAAACEAWaWE6tsAAAAHAQAADwAAAAAAAAAAAAAAAAAa&#10;BAAAZHJzL2Rvd25yZXYueG1sUEsFBgAAAAAEAAQA8wAAACIFAAAAAA==&#10;" strokecolor="#00a04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B714B"/>
    <w:multiLevelType w:val="hybridMultilevel"/>
    <w:tmpl w:val="E5CECA4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27053343"/>
    <w:multiLevelType w:val="hybridMultilevel"/>
    <w:tmpl w:val="88128A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1AA1437"/>
    <w:multiLevelType w:val="hybridMultilevel"/>
    <w:tmpl w:val="0E4A8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67294580">
    <w:abstractNumId w:val="1"/>
  </w:num>
  <w:num w:numId="2" w16cid:durableId="219099041">
    <w:abstractNumId w:val="2"/>
  </w:num>
  <w:num w:numId="3" w16cid:durableId="107944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00a04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53"/>
    <w:rsid w:val="00047565"/>
    <w:rsid w:val="00091527"/>
    <w:rsid w:val="000A7CAE"/>
    <w:rsid w:val="000E3F15"/>
    <w:rsid w:val="000E73FE"/>
    <w:rsid w:val="0010327D"/>
    <w:rsid w:val="001065E3"/>
    <w:rsid w:val="00115F29"/>
    <w:rsid w:val="00147EAD"/>
    <w:rsid w:val="001528DD"/>
    <w:rsid w:val="00156B69"/>
    <w:rsid w:val="001939D2"/>
    <w:rsid w:val="001B44C9"/>
    <w:rsid w:val="002052E8"/>
    <w:rsid w:val="00264CFD"/>
    <w:rsid w:val="002A2FC1"/>
    <w:rsid w:val="002B7D66"/>
    <w:rsid w:val="002F3CD4"/>
    <w:rsid w:val="0036786D"/>
    <w:rsid w:val="003C5443"/>
    <w:rsid w:val="003E783A"/>
    <w:rsid w:val="0044737A"/>
    <w:rsid w:val="00474C66"/>
    <w:rsid w:val="00495701"/>
    <w:rsid w:val="004C279D"/>
    <w:rsid w:val="004F36D0"/>
    <w:rsid w:val="0055344E"/>
    <w:rsid w:val="00570269"/>
    <w:rsid w:val="005814FB"/>
    <w:rsid w:val="005840F7"/>
    <w:rsid w:val="00593349"/>
    <w:rsid w:val="005C7345"/>
    <w:rsid w:val="005D58DB"/>
    <w:rsid w:val="005D7FA2"/>
    <w:rsid w:val="00600203"/>
    <w:rsid w:val="006663B3"/>
    <w:rsid w:val="006A483A"/>
    <w:rsid w:val="007032CA"/>
    <w:rsid w:val="007120C8"/>
    <w:rsid w:val="007909DA"/>
    <w:rsid w:val="007C2D7A"/>
    <w:rsid w:val="007C4639"/>
    <w:rsid w:val="007F3EA4"/>
    <w:rsid w:val="008107D4"/>
    <w:rsid w:val="00827018"/>
    <w:rsid w:val="009307FA"/>
    <w:rsid w:val="00934BB5"/>
    <w:rsid w:val="00951115"/>
    <w:rsid w:val="00955E8E"/>
    <w:rsid w:val="00966601"/>
    <w:rsid w:val="009A1D3F"/>
    <w:rsid w:val="009A441F"/>
    <w:rsid w:val="009F05D8"/>
    <w:rsid w:val="00A13553"/>
    <w:rsid w:val="00A47BA9"/>
    <w:rsid w:val="00A511BA"/>
    <w:rsid w:val="00A81A06"/>
    <w:rsid w:val="00AA1241"/>
    <w:rsid w:val="00AC2AAC"/>
    <w:rsid w:val="00B26A4F"/>
    <w:rsid w:val="00B7666D"/>
    <w:rsid w:val="00BB4248"/>
    <w:rsid w:val="00BB48AB"/>
    <w:rsid w:val="00BE3A61"/>
    <w:rsid w:val="00BF3216"/>
    <w:rsid w:val="00C53FF5"/>
    <w:rsid w:val="00C6004A"/>
    <w:rsid w:val="00CA5D7D"/>
    <w:rsid w:val="00CE4338"/>
    <w:rsid w:val="00D3141D"/>
    <w:rsid w:val="00D631B3"/>
    <w:rsid w:val="00D837E5"/>
    <w:rsid w:val="00D853E5"/>
    <w:rsid w:val="00DD290C"/>
    <w:rsid w:val="00EA47C1"/>
    <w:rsid w:val="00EF7380"/>
    <w:rsid w:val="00F576DC"/>
    <w:rsid w:val="00F666D0"/>
    <w:rsid w:val="00F86317"/>
    <w:rsid w:val="00FA2FF2"/>
    <w:rsid w:val="00FA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04e"/>
    </o:shapedefaults>
    <o:shapelayout v:ext="edit">
      <o:idmap v:ext="edit" data="2"/>
    </o:shapelayout>
  </w:shapeDefaults>
  <w:decimalSymbol w:val="."/>
  <w:listSeparator w:val=","/>
  <w14:docId w14:val="6A19D0ED"/>
  <w15:chartTrackingRefBased/>
  <w15:docId w15:val="{7DB37A8C-38DD-45AC-B62F-78253575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Arial" w:hAnsi="Arial"/>
      <w:sz w:val="24"/>
      <w:lang w:eastAsia="en-US"/>
    </w:rPr>
  </w:style>
  <w:style w:type="paragraph" w:styleId="Heading1">
    <w:name w:val="heading 1"/>
    <w:basedOn w:val="Normal"/>
    <w:next w:val="Normal"/>
    <w:qFormat/>
    <w:pPr>
      <w:keepNext/>
      <w:spacing w:line="240" w:lineRule="auto"/>
      <w:outlineLvl w:val="0"/>
    </w:pPr>
    <w:rPr>
      <w:rFonts w:ascii="Tahoma" w:hAnsi="Tahoma"/>
      <w:b/>
      <w:spacing w:val="18"/>
      <w:sz w:val="28"/>
    </w:rPr>
  </w:style>
  <w:style w:type="paragraph" w:styleId="Heading2">
    <w:name w:val="heading 2"/>
    <w:basedOn w:val="Normal"/>
    <w:next w:val="Normal"/>
    <w:qFormat/>
    <w:pPr>
      <w:keepNext/>
      <w:spacing w:line="240" w:lineRule="auto"/>
      <w:outlineLvl w:val="1"/>
    </w:pPr>
    <w:rPr>
      <w:rFonts w:ascii="Tahoma" w:hAnsi="Tahoma"/>
      <w:b/>
      <w:sz w:val="36"/>
    </w:rPr>
  </w:style>
  <w:style w:type="paragraph" w:styleId="Heading3">
    <w:name w:val="heading 3"/>
    <w:basedOn w:val="Normal"/>
    <w:next w:val="Normal"/>
    <w:qFormat/>
    <w:pPr>
      <w:keepNext/>
      <w:spacing w:line="240" w:lineRule="auto"/>
      <w:outlineLvl w:val="2"/>
    </w:pPr>
    <w:rPr>
      <w:rFonts w:ascii="Tahoma" w:hAnsi="Tahoma"/>
      <w:sz w:val="20"/>
    </w:rPr>
  </w:style>
  <w:style w:type="paragraph" w:styleId="Heading4">
    <w:name w:val="heading 4"/>
    <w:basedOn w:val="Normal"/>
    <w:next w:val="Normal"/>
    <w:qFormat/>
    <w:pPr>
      <w:keepNext/>
      <w:outlineLvl w:val="3"/>
    </w:pPr>
    <w:rPr>
      <w:rFonts w:ascii="Tahoma" w:hAnsi="Tahoma"/>
      <w:sz w:val="40"/>
    </w:rPr>
  </w:style>
  <w:style w:type="paragraph" w:styleId="Heading5">
    <w:name w:val="heading 5"/>
    <w:basedOn w:val="Normal"/>
    <w:next w:val="Normal"/>
    <w:qFormat/>
    <w:pPr>
      <w:keepNext/>
      <w:outlineLvl w:val="4"/>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link w:val="Footer"/>
    <w:uiPriority w:val="99"/>
    <w:rsid w:val="005840F7"/>
    <w:rPr>
      <w:rFonts w:ascii="Arial" w:hAnsi="Arial"/>
      <w:sz w:val="24"/>
      <w:lang w:eastAsia="en-US"/>
    </w:rPr>
  </w:style>
  <w:style w:type="paragraph" w:styleId="BalloonText">
    <w:name w:val="Balloon Text"/>
    <w:basedOn w:val="Normal"/>
    <w:link w:val="BalloonTextChar"/>
    <w:uiPriority w:val="99"/>
    <w:semiHidden/>
    <w:unhideWhenUsed/>
    <w:rsid w:val="005840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840F7"/>
    <w:rPr>
      <w:rFonts w:ascii="Tahoma" w:hAnsi="Tahoma" w:cs="Tahoma"/>
      <w:sz w:val="16"/>
      <w:szCs w:val="16"/>
      <w:lang w:eastAsia="en-US"/>
    </w:rPr>
  </w:style>
  <w:style w:type="character" w:styleId="Hyperlink">
    <w:name w:val="Hyperlink"/>
    <w:basedOn w:val="DefaultParagraphFont"/>
    <w:uiPriority w:val="99"/>
    <w:unhideWhenUsed/>
    <w:rsid w:val="000A7CAE"/>
    <w:rPr>
      <w:color w:val="0563C1" w:themeColor="hyperlink"/>
      <w:u w:val="single"/>
    </w:rPr>
  </w:style>
  <w:style w:type="character" w:styleId="UnresolvedMention">
    <w:name w:val="Unresolved Mention"/>
    <w:basedOn w:val="DefaultParagraphFont"/>
    <w:uiPriority w:val="99"/>
    <w:semiHidden/>
    <w:unhideWhenUsed/>
    <w:rsid w:val="000A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466">
      <w:bodyDiv w:val="1"/>
      <w:marLeft w:val="0"/>
      <w:marRight w:val="0"/>
      <w:marTop w:val="0"/>
      <w:marBottom w:val="0"/>
      <w:divBdr>
        <w:top w:val="none" w:sz="0" w:space="0" w:color="auto"/>
        <w:left w:val="none" w:sz="0" w:space="0" w:color="auto"/>
        <w:bottom w:val="none" w:sz="0" w:space="0" w:color="auto"/>
        <w:right w:val="none" w:sz="0" w:space="0" w:color="auto"/>
      </w:divBdr>
    </w:div>
    <w:div w:id="16017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066E50ACE2A4EBA2C0D19E99501E6" ma:contentTypeVersion="8" ma:contentTypeDescription="Create a new document." ma:contentTypeScope="" ma:versionID="931bed836762ca081f5c0b705491ae5c">
  <xsd:schema xmlns:xsd="http://www.w3.org/2001/XMLSchema" xmlns:xs="http://www.w3.org/2001/XMLSchema" xmlns:p="http://schemas.microsoft.com/office/2006/metadata/properties" xmlns:ns2="99946ba4-8c62-4de9-9714-efdbb14b0930" xmlns:ns3="c2b36edf-d6b4-4d40-9417-44b51de556ab" targetNamespace="http://schemas.microsoft.com/office/2006/metadata/properties" ma:root="true" ma:fieldsID="a2d1896b63a39f2b3ac50a30a6a6c6d9" ns2:_="" ns3:_="">
    <xsd:import namespace="99946ba4-8c62-4de9-9714-efdbb14b0930"/>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6ba4-8c62-4de9-9714-efdbb14b0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a15ff6-7e7d-4255-a067-06cab0b6ed5f}" ma:internalName="TaxCatchAll" ma:showField="CatchAllData" ma:web="394ef579-52bd-4dd6-9d95-927d33973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99946ba4-8c62-4de9-9714-efdbb14b0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CCD1C3-443F-4982-9FBF-DD2633530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6ba4-8c62-4de9-9714-efdbb14b0930"/>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DCF4B-9395-4366-80CC-E86B34B066DC}">
  <ds:schemaRefs>
    <ds:schemaRef ds:uri="http://schemas.microsoft.com/sharepoint/v3/contenttype/forms"/>
  </ds:schemaRefs>
</ds:datastoreItem>
</file>

<file path=customXml/itemProps3.xml><?xml version="1.0" encoding="utf-8"?>
<ds:datastoreItem xmlns:ds="http://schemas.openxmlformats.org/officeDocument/2006/customXml" ds:itemID="{1CDAEBF3-09EE-47FA-A12A-81C6B66EE25A}">
  <ds:schemaRefs>
    <ds:schemaRef ds:uri="http://schemas.microsoft.com/office/2006/metadata/properties"/>
    <ds:schemaRef ds:uri="http://schemas.microsoft.com/office/infopath/2007/PartnerControls"/>
    <ds:schemaRef ds:uri="c2b36edf-d6b4-4d40-9417-44b51de556ab"/>
    <ds:schemaRef ds:uri="99946ba4-8c62-4de9-9714-efdbb14b09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Mark Lambert Letterhead 01 10 16</vt:lpstr>
    </vt:vector>
  </TitlesOfParts>
  <Company>Carlisle City Council, I.T. Services</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Lambert Letterhead 01 10 16</dc:title>
  <dc:subject/>
  <dc:creator>annel</dc:creator>
  <cp:keywords/>
  <dc:description/>
  <cp:lastModifiedBy>Brown, Helen</cp:lastModifiedBy>
  <cp:revision>2</cp:revision>
  <cp:lastPrinted>2023-01-27T11:53:00Z</cp:lastPrinted>
  <dcterms:created xsi:type="dcterms:W3CDTF">2024-03-28T10:44:00Z</dcterms:created>
  <dcterms:modified xsi:type="dcterms:W3CDTF">2024-03-28T10:44:00Z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 Ref">
    <vt:lpwstr/>
  </property>
  <property fmtid="{D5CDD505-2E9C-101B-9397-08002B2CF9AE}" pid="3" name="Your Ref">
    <vt:lpwstr/>
  </property>
  <property fmtid="{D5CDD505-2E9C-101B-9397-08002B2CF9AE}" pid="4" name="ContentTypeId">
    <vt:lpwstr>0x010100482066E50ACE2A4EBA2C0D19E99501E6</vt:lpwstr>
  </property>
</Properties>
</file>